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15BB2" w14:textId="720E8BFA" w:rsidR="007357DF" w:rsidRPr="00B55935" w:rsidRDefault="007357DF" w:rsidP="007357DF">
      <w:pPr>
        <w:pStyle w:val="Header"/>
        <w:tabs>
          <w:tab w:val="left" w:pos="8280"/>
        </w:tabs>
        <w:spacing w:line="280" w:lineRule="exact"/>
        <w:jc w:val="both"/>
        <w:rPr>
          <w:rFonts w:ascii="Calibri" w:eastAsia="PMingLiU" w:hAnsi="Calibri" w:cs="Arial"/>
          <w:noProof w:val="0"/>
          <w:sz w:val="24"/>
          <w:szCs w:val="24"/>
          <w:lang w:eastAsia="ja-JP"/>
        </w:rPr>
      </w:pPr>
      <w:r>
        <w:rPr>
          <w:rFonts w:ascii="Calibri" w:eastAsia="PMingLiU" w:hAnsi="Calibri" w:cs="Arial"/>
          <w:noProof w:val="0"/>
          <w:sz w:val="24"/>
          <w:szCs w:val="24"/>
          <w:lang w:eastAsia="ja-JP"/>
        </w:rPr>
        <w:t xml:space="preserve">3GPP TSG-RAN WG4 </w:t>
      </w:r>
      <w:r w:rsidRPr="000C76D9">
        <w:rPr>
          <w:rFonts w:ascii="Calibri" w:eastAsia="PMingLiU" w:hAnsi="Calibri" w:cs="Arial"/>
          <w:noProof w:val="0"/>
          <w:color w:val="000000" w:themeColor="text1"/>
          <w:sz w:val="24"/>
          <w:szCs w:val="24"/>
          <w:lang w:eastAsia="ja-JP"/>
        </w:rPr>
        <w:t>Meeting #9</w:t>
      </w:r>
      <w:r w:rsidR="00E96A98">
        <w:rPr>
          <w:rFonts w:ascii="Calibri" w:eastAsia="PMingLiU" w:hAnsi="Calibri" w:cs="Arial"/>
          <w:noProof w:val="0"/>
          <w:color w:val="000000" w:themeColor="text1"/>
          <w:sz w:val="24"/>
          <w:szCs w:val="24"/>
          <w:lang w:eastAsia="ja-JP"/>
        </w:rPr>
        <w:t>9</w:t>
      </w:r>
      <w:r w:rsidR="00AF33F9" w:rsidRPr="000C76D9">
        <w:rPr>
          <w:rFonts w:ascii="Calibri" w:eastAsia="PMingLiU" w:hAnsi="Calibri" w:cs="Arial"/>
          <w:noProof w:val="0"/>
          <w:color w:val="000000" w:themeColor="text1"/>
          <w:sz w:val="24"/>
          <w:szCs w:val="24"/>
          <w:lang w:eastAsia="ja-JP"/>
        </w:rPr>
        <w:t>-e</w:t>
      </w:r>
      <w:r w:rsidRPr="000C76D9">
        <w:rPr>
          <w:rFonts w:ascii="Calibri" w:eastAsia="PMingLiU" w:hAnsi="Calibri" w:cs="Arial"/>
          <w:noProof w:val="0"/>
          <w:color w:val="000000" w:themeColor="text1"/>
          <w:sz w:val="24"/>
          <w:szCs w:val="24"/>
          <w:lang w:eastAsia="ja-JP"/>
        </w:rPr>
        <w:t xml:space="preserve">                </w:t>
      </w:r>
      <w:r w:rsidRPr="00B55935">
        <w:rPr>
          <w:rFonts w:ascii="Calibri" w:eastAsia="PMingLiU" w:hAnsi="Calibri" w:cs="Arial"/>
          <w:noProof w:val="0"/>
          <w:sz w:val="24"/>
          <w:szCs w:val="24"/>
          <w:lang w:eastAsia="ja-JP"/>
        </w:rPr>
        <w:tab/>
      </w:r>
      <w:r>
        <w:rPr>
          <w:rFonts w:ascii="Calibri" w:eastAsia="PMingLiU" w:hAnsi="Calibri" w:cs="Arial"/>
          <w:noProof w:val="0"/>
          <w:sz w:val="24"/>
          <w:szCs w:val="24"/>
          <w:lang w:eastAsia="ja-JP"/>
        </w:rPr>
        <w:t xml:space="preserve"> </w:t>
      </w:r>
      <w:r w:rsidR="00253E00" w:rsidRPr="00253E00">
        <w:rPr>
          <w:rFonts w:ascii="Calibri" w:eastAsia="PMingLiU" w:hAnsi="Calibri" w:cs="Arial"/>
          <w:noProof w:val="0"/>
          <w:sz w:val="24"/>
          <w:szCs w:val="24"/>
          <w:lang w:eastAsia="ja-JP"/>
        </w:rPr>
        <w:t>R4</w:t>
      </w:r>
      <w:r w:rsidR="004E09FC" w:rsidRPr="004E09FC">
        <w:rPr>
          <w:rFonts w:ascii="Calibri" w:eastAsia="PMingLiU" w:hAnsi="Calibri" w:cs="Arial"/>
          <w:noProof w:val="0"/>
          <w:sz w:val="24"/>
          <w:szCs w:val="24"/>
          <w:lang w:eastAsia="ja-JP"/>
        </w:rPr>
        <w:t>-2110850</w:t>
      </w:r>
    </w:p>
    <w:p w14:paraId="0426E601" w14:textId="0731F742" w:rsidR="002E58D2" w:rsidRPr="009111E4" w:rsidRDefault="00B4536A" w:rsidP="009111E4">
      <w:pPr>
        <w:ind w:left="1985" w:hanging="1985"/>
        <w:rPr>
          <w:rFonts w:ascii="Calibri" w:eastAsia="PMingLiU" w:hAnsi="Calibri" w:cs="Arial"/>
          <w:b/>
          <w:szCs w:val="24"/>
          <w:lang w:eastAsia="ja-JP"/>
        </w:rPr>
      </w:pPr>
      <w:r w:rsidRPr="00B4536A">
        <w:rPr>
          <w:rFonts w:ascii="Calibri" w:eastAsia="PMingLiU" w:hAnsi="Calibri" w:cs="Arial"/>
          <w:b/>
          <w:szCs w:val="24"/>
          <w:lang w:eastAsia="ja-JP"/>
        </w:rPr>
        <w:t>Electronic Meeting</w:t>
      </w:r>
      <w:r w:rsidRPr="00BC2E2D">
        <w:rPr>
          <w:rFonts w:ascii="Calibri" w:eastAsia="PMingLiU" w:hAnsi="Calibri" w:cs="Arial"/>
          <w:b/>
          <w:color w:val="000000" w:themeColor="text1"/>
          <w:szCs w:val="24"/>
          <w:lang w:eastAsia="ja-JP"/>
        </w:rPr>
        <w:t xml:space="preserve">, </w:t>
      </w:r>
      <w:r w:rsidR="000C76D9" w:rsidRPr="00BC2E2D">
        <w:rPr>
          <w:rFonts w:ascii="Calibri" w:eastAsia="PMingLiU" w:hAnsi="Calibri" w:cs="Arial"/>
          <w:b/>
          <w:color w:val="000000" w:themeColor="text1"/>
          <w:szCs w:val="24"/>
          <w:lang w:eastAsia="ja-JP"/>
        </w:rPr>
        <w:t>1</w:t>
      </w:r>
      <w:r w:rsidR="00C04E70" w:rsidRPr="00BC2E2D">
        <w:rPr>
          <w:rFonts w:ascii="Calibri" w:eastAsia="PMingLiU" w:hAnsi="Calibri" w:cs="Arial"/>
          <w:b/>
          <w:color w:val="000000" w:themeColor="text1"/>
          <w:szCs w:val="24"/>
          <w:lang w:eastAsia="ja-JP"/>
        </w:rPr>
        <w:t>9</w:t>
      </w:r>
      <w:r w:rsidR="000C76D9" w:rsidRPr="00BC2E2D">
        <w:rPr>
          <w:rFonts w:ascii="Calibri" w:eastAsia="PMingLiU" w:hAnsi="Calibri" w:cs="Arial"/>
          <w:b/>
          <w:color w:val="000000" w:themeColor="text1"/>
          <w:szCs w:val="24"/>
          <w:vertAlign w:val="superscript"/>
          <w:lang w:eastAsia="ja-JP"/>
        </w:rPr>
        <w:t>th</w:t>
      </w:r>
      <w:r w:rsidR="000C76D9" w:rsidRPr="00BC2E2D">
        <w:rPr>
          <w:rFonts w:ascii="Calibri" w:eastAsia="PMingLiU" w:hAnsi="Calibri" w:cs="Arial"/>
          <w:b/>
          <w:color w:val="000000" w:themeColor="text1"/>
          <w:szCs w:val="24"/>
          <w:lang w:eastAsia="ja-JP"/>
        </w:rPr>
        <w:t xml:space="preserve"> –</w:t>
      </w:r>
      <w:r w:rsidRPr="00BC2E2D">
        <w:rPr>
          <w:rFonts w:ascii="Calibri" w:eastAsia="PMingLiU" w:hAnsi="Calibri" w:cs="Arial"/>
          <w:b/>
          <w:color w:val="000000" w:themeColor="text1"/>
          <w:szCs w:val="24"/>
          <w:lang w:eastAsia="ja-JP"/>
        </w:rPr>
        <w:t xml:space="preserve"> </w:t>
      </w:r>
      <w:r w:rsidR="000C76D9" w:rsidRPr="00BC2E2D">
        <w:rPr>
          <w:rFonts w:ascii="Calibri" w:eastAsia="PMingLiU" w:hAnsi="Calibri" w:cs="Arial"/>
          <w:b/>
          <w:color w:val="000000" w:themeColor="text1"/>
          <w:szCs w:val="24"/>
          <w:lang w:eastAsia="ja-JP"/>
        </w:rPr>
        <w:t>2</w:t>
      </w:r>
      <w:r w:rsidR="00C04E70" w:rsidRPr="00BC2E2D">
        <w:rPr>
          <w:rFonts w:ascii="Calibri" w:eastAsia="PMingLiU" w:hAnsi="Calibri" w:cs="Arial"/>
          <w:b/>
          <w:color w:val="000000" w:themeColor="text1"/>
          <w:szCs w:val="24"/>
          <w:lang w:eastAsia="ja-JP"/>
        </w:rPr>
        <w:t>7</w:t>
      </w:r>
      <w:r w:rsidR="000C76D9" w:rsidRPr="00BC2E2D">
        <w:rPr>
          <w:rFonts w:ascii="Calibri" w:eastAsia="PMingLiU" w:hAnsi="Calibri" w:cs="Arial"/>
          <w:b/>
          <w:color w:val="000000" w:themeColor="text1"/>
          <w:szCs w:val="24"/>
          <w:vertAlign w:val="superscript"/>
          <w:lang w:eastAsia="ja-JP"/>
        </w:rPr>
        <w:t>th</w:t>
      </w:r>
      <w:r w:rsidR="00C04E70" w:rsidRPr="00BC2E2D">
        <w:rPr>
          <w:rFonts w:ascii="Calibri" w:eastAsia="PMingLiU" w:hAnsi="Calibri" w:cs="Arial"/>
          <w:b/>
          <w:color w:val="000000" w:themeColor="text1"/>
          <w:szCs w:val="24"/>
          <w:lang w:eastAsia="ja-JP"/>
        </w:rPr>
        <w:t xml:space="preserve"> May,</w:t>
      </w:r>
      <w:r w:rsidRPr="00BC2E2D">
        <w:rPr>
          <w:rFonts w:ascii="Calibri" w:eastAsia="PMingLiU" w:hAnsi="Calibri" w:cs="Arial"/>
          <w:b/>
          <w:color w:val="000000" w:themeColor="text1"/>
          <w:szCs w:val="24"/>
          <w:lang w:eastAsia="ja-JP"/>
        </w:rPr>
        <w:t xml:space="preserve"> 2021</w:t>
      </w:r>
    </w:p>
    <w:p w14:paraId="6352570E" w14:textId="2F9647B1" w:rsidR="00FB1EA3" w:rsidRPr="009111E4" w:rsidRDefault="00FB1EA3" w:rsidP="00FB1EA3">
      <w:pPr>
        <w:ind w:left="1985" w:hanging="1985"/>
        <w:rPr>
          <w:rFonts w:cs="Arial"/>
          <w:b/>
          <w:bCs/>
        </w:rPr>
      </w:pPr>
      <w:r w:rsidRPr="009111E4">
        <w:rPr>
          <w:rFonts w:cs="Arial"/>
          <w:b/>
          <w:bCs/>
        </w:rPr>
        <w:t>Agenda Item:</w:t>
      </w:r>
      <w:r w:rsidRPr="009111E4">
        <w:rPr>
          <w:rFonts w:cs="Arial"/>
          <w:b/>
          <w:bCs/>
        </w:rPr>
        <w:tab/>
      </w:r>
      <w:r w:rsidR="005F7B22" w:rsidRPr="009111E4">
        <w:rPr>
          <w:rFonts w:cs="Arial"/>
          <w:b/>
          <w:bCs/>
        </w:rPr>
        <w:t>9</w:t>
      </w:r>
      <w:r w:rsidR="005D4C21" w:rsidRPr="009111E4">
        <w:rPr>
          <w:rFonts w:cs="Arial"/>
          <w:b/>
          <w:bCs/>
        </w:rPr>
        <w:t>.</w:t>
      </w:r>
      <w:r w:rsidR="00ED2D2D" w:rsidRPr="009111E4">
        <w:rPr>
          <w:rFonts w:cs="Arial"/>
          <w:b/>
          <w:bCs/>
        </w:rPr>
        <w:t>22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w:t>
      </w:r>
      <w:bookmarkStart w:id="0" w:name="_GoBack"/>
      <w:bookmarkEnd w:id="0"/>
      <w:r w:rsidR="002E58D2" w:rsidRPr="00561972">
        <w:rPr>
          <w:rFonts w:cs="Arial"/>
          <w:b/>
          <w:bCs/>
        </w:rPr>
        <w:t>nc.</w:t>
      </w:r>
    </w:p>
    <w:p w14:paraId="56FE282C" w14:textId="13DBA634" w:rsidR="00174EC2" w:rsidRPr="009111E4" w:rsidRDefault="0034111C" w:rsidP="007A4FCF">
      <w:pPr>
        <w:ind w:left="1985" w:hanging="1985"/>
        <w:rPr>
          <w:rFonts w:cs="Arial"/>
          <w:b/>
          <w:bCs/>
        </w:rPr>
      </w:pPr>
      <w:r w:rsidRPr="009111E4">
        <w:rPr>
          <w:rFonts w:cs="Arial"/>
          <w:b/>
          <w:bCs/>
        </w:rPr>
        <w:t>Title:</w:t>
      </w:r>
      <w:r w:rsidRPr="009111E4">
        <w:rPr>
          <w:rFonts w:cs="Arial"/>
          <w:b/>
          <w:bCs/>
        </w:rPr>
        <w:tab/>
      </w:r>
      <w:r w:rsidR="006A3297" w:rsidRPr="009111E4">
        <w:rPr>
          <w:rFonts w:cs="Arial"/>
          <w:b/>
          <w:bCs/>
        </w:rPr>
        <w:t xml:space="preserve">Discussion on the </w:t>
      </w:r>
      <w:r w:rsidR="00F23A91" w:rsidRPr="009111E4">
        <w:rPr>
          <w:rFonts w:cs="Arial"/>
          <w:b/>
          <w:bCs/>
        </w:rPr>
        <w:t>reference point for the</w:t>
      </w:r>
      <w:r w:rsidR="006A3297" w:rsidRPr="009111E4">
        <w:rPr>
          <w:rFonts w:cs="Arial"/>
          <w:b/>
          <w:bCs/>
        </w:rPr>
        <w:t xml:space="preserve"> </w:t>
      </w:r>
      <w:r w:rsidR="00D045E5" w:rsidRPr="009111E4">
        <w:rPr>
          <w:rFonts w:cs="Arial"/>
          <w:b/>
          <w:bCs/>
        </w:rPr>
        <w:t>UE transmit timing error</w:t>
      </w:r>
    </w:p>
    <w:p w14:paraId="6F580D61" w14:textId="77777777" w:rsidR="0034111C" w:rsidRPr="00D045E5" w:rsidRDefault="0034111C" w:rsidP="007A4FCF">
      <w:pPr>
        <w:ind w:left="1985" w:hanging="1985"/>
        <w:rPr>
          <w:rFonts w:cs="Arial"/>
          <w:b/>
          <w:bCs/>
          <w:color w:val="000000" w:themeColor="text1"/>
        </w:rPr>
      </w:pPr>
      <w:r w:rsidRPr="00D045E5">
        <w:rPr>
          <w:rFonts w:cs="Arial"/>
          <w:b/>
          <w:bCs/>
          <w:color w:val="000000" w:themeColor="text1"/>
        </w:rPr>
        <w:t>Document for:</w:t>
      </w:r>
      <w:r w:rsidRPr="00D045E5">
        <w:rPr>
          <w:rFonts w:cs="Arial"/>
          <w:b/>
          <w:bCs/>
          <w:color w:val="000000" w:themeColor="text1"/>
        </w:rPr>
        <w:tab/>
      </w:r>
      <w:r w:rsidRPr="00D045E5">
        <w:rPr>
          <w:rFonts w:cs="Arial"/>
          <w:b/>
          <w:bCs/>
          <w:color w:val="000000" w:themeColor="text1"/>
        </w:rPr>
        <w:tab/>
      </w:r>
      <w:r w:rsidR="00E85D04" w:rsidRPr="00D045E5">
        <w:rPr>
          <w:rFonts w:cs="Arial"/>
          <w:b/>
          <w:bCs/>
          <w:color w:val="000000" w:themeColor="text1"/>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304B5B9" w14:textId="1D65A9D4" w:rsidR="004C12CB" w:rsidRDefault="00B12B6B" w:rsidP="00BD754F">
      <w:pPr>
        <w:pStyle w:val="Default"/>
        <w:jc w:val="both"/>
        <w:rPr>
          <w:rFonts w:asciiTheme="minorHAnsi" w:eastAsiaTheme="minorEastAsia" w:hAnsiTheme="minorHAnsi" w:cstheme="minorBidi"/>
          <w:color w:val="auto"/>
          <w:sz w:val="22"/>
          <w:szCs w:val="22"/>
          <w:lang w:val="en-GB"/>
        </w:rPr>
      </w:pPr>
      <w:r>
        <w:rPr>
          <w:rFonts w:asciiTheme="minorHAnsi" w:eastAsiaTheme="minorEastAsia" w:hAnsiTheme="minorHAnsi" w:cstheme="minorBidi"/>
          <w:color w:val="auto"/>
          <w:sz w:val="22"/>
          <w:szCs w:val="22"/>
          <w:lang w:val="en-GB"/>
        </w:rPr>
        <w:t xml:space="preserve">In </w:t>
      </w:r>
      <w:r w:rsidR="004E378A">
        <w:rPr>
          <w:rFonts w:asciiTheme="minorHAnsi" w:eastAsiaTheme="minorEastAsia" w:hAnsiTheme="minorHAnsi" w:cstheme="minorBidi"/>
          <w:color w:val="auto"/>
          <w:sz w:val="22"/>
          <w:szCs w:val="22"/>
          <w:lang w:val="en-GB"/>
        </w:rPr>
        <w:t xml:space="preserve">RAN1#104-e meeting, one LS </w:t>
      </w:r>
      <w:r w:rsidR="004E378A">
        <w:rPr>
          <w:rFonts w:asciiTheme="minorHAnsi" w:eastAsiaTheme="minorEastAsia" w:hAnsiTheme="minorHAnsi" w:cstheme="minorBidi"/>
          <w:color w:val="auto"/>
          <w:sz w:val="22"/>
          <w:szCs w:val="22"/>
          <w:lang w:val="en-GB"/>
        </w:rPr>
        <w:fldChar w:fldCharType="begin"/>
      </w:r>
      <w:r w:rsidR="004E378A">
        <w:rPr>
          <w:rFonts w:asciiTheme="minorHAnsi" w:eastAsiaTheme="minorEastAsia" w:hAnsiTheme="minorHAnsi" w:cstheme="minorBidi"/>
          <w:color w:val="auto"/>
          <w:sz w:val="22"/>
          <w:szCs w:val="22"/>
          <w:lang w:val="en-GB"/>
        </w:rPr>
        <w:instrText xml:space="preserve"> REF _Ref67906367 \n \h </w:instrText>
      </w:r>
      <w:r w:rsidR="004E378A">
        <w:rPr>
          <w:rFonts w:asciiTheme="minorHAnsi" w:eastAsiaTheme="minorEastAsia" w:hAnsiTheme="minorHAnsi" w:cstheme="minorBidi"/>
          <w:color w:val="auto"/>
          <w:sz w:val="22"/>
          <w:szCs w:val="22"/>
          <w:lang w:val="en-GB"/>
        </w:rPr>
      </w:r>
      <w:r w:rsidR="004E378A">
        <w:rPr>
          <w:rFonts w:asciiTheme="minorHAnsi" w:eastAsiaTheme="minorEastAsia" w:hAnsiTheme="minorHAnsi" w:cstheme="minorBidi"/>
          <w:color w:val="auto"/>
          <w:sz w:val="22"/>
          <w:szCs w:val="22"/>
          <w:lang w:val="en-GB"/>
        </w:rPr>
        <w:fldChar w:fldCharType="separate"/>
      </w:r>
      <w:r w:rsidR="00E54F35">
        <w:rPr>
          <w:rFonts w:asciiTheme="minorHAnsi" w:eastAsiaTheme="minorEastAsia" w:hAnsiTheme="minorHAnsi" w:cstheme="minorBidi"/>
          <w:color w:val="auto"/>
          <w:sz w:val="22"/>
          <w:szCs w:val="22"/>
          <w:lang w:val="en-GB"/>
        </w:rPr>
        <w:t>[1]</w:t>
      </w:r>
      <w:r w:rsidR="004E378A">
        <w:rPr>
          <w:rFonts w:asciiTheme="minorHAnsi" w:eastAsiaTheme="minorEastAsia" w:hAnsiTheme="minorHAnsi" w:cstheme="minorBidi"/>
          <w:color w:val="auto"/>
          <w:sz w:val="22"/>
          <w:szCs w:val="22"/>
          <w:lang w:val="en-GB"/>
        </w:rPr>
        <w:fldChar w:fldCharType="end"/>
      </w:r>
      <w:r w:rsidR="004C12CB">
        <w:rPr>
          <w:rFonts w:asciiTheme="minorHAnsi" w:eastAsiaTheme="minorEastAsia" w:hAnsiTheme="minorHAnsi" w:cstheme="minorBidi"/>
          <w:color w:val="auto"/>
          <w:sz w:val="22"/>
          <w:szCs w:val="22"/>
          <w:lang w:val="en-GB"/>
        </w:rPr>
        <w:t xml:space="preserve"> was sent to RAN4 on the issue of </w:t>
      </w:r>
      <w:r w:rsidR="000C76D9">
        <w:rPr>
          <w:rFonts w:asciiTheme="minorHAnsi" w:eastAsiaTheme="minorEastAsia" w:hAnsiTheme="minorHAnsi" w:cstheme="minorBidi"/>
          <w:color w:val="auto"/>
          <w:sz w:val="22"/>
          <w:szCs w:val="22"/>
          <w:lang w:val="en-GB"/>
        </w:rPr>
        <w:t>UE transmit timing error</w:t>
      </w:r>
      <w:r w:rsidR="006F15BC">
        <w:rPr>
          <w:rFonts w:asciiTheme="minorHAnsi" w:eastAsiaTheme="minorEastAsia" w:hAnsiTheme="minorHAnsi" w:cstheme="minorBidi"/>
          <w:color w:val="auto"/>
          <w:sz w:val="22"/>
          <w:szCs w:val="22"/>
          <w:lang w:val="en-GB"/>
        </w:rPr>
        <w:t xml:space="preserve"> (</w:t>
      </w:r>
      <w:r w:rsidR="00F843F1">
        <w:rPr>
          <w:rFonts w:asciiTheme="minorHAnsi" w:eastAsiaTheme="minorEastAsia" w:hAnsiTheme="minorHAnsi" w:cstheme="minorBidi"/>
          <w:color w:val="auto"/>
          <w:sz w:val="22"/>
          <w:szCs w:val="22"/>
          <w:lang w:val="en-GB"/>
        </w:rPr>
        <w:t xml:space="preserve">i.e. </w:t>
      </w:r>
      <w:r w:rsidR="006F15BC">
        <w:rPr>
          <w:rFonts w:asciiTheme="minorHAnsi" w:eastAsiaTheme="minorEastAsia" w:hAnsiTheme="minorHAnsi" w:cstheme="minorBidi"/>
          <w:color w:val="auto"/>
          <w:sz w:val="22"/>
          <w:szCs w:val="22"/>
          <w:lang w:val="en-GB"/>
        </w:rPr>
        <w:t>Te)</w:t>
      </w:r>
      <w:r w:rsidR="004C12CB">
        <w:rPr>
          <w:rFonts w:asciiTheme="minorHAnsi" w:eastAsiaTheme="minorEastAsia" w:hAnsiTheme="minorHAnsi" w:cstheme="minorBidi"/>
          <w:color w:val="auto"/>
          <w:sz w:val="22"/>
          <w:szCs w:val="22"/>
          <w:lang w:val="en-GB"/>
        </w:rPr>
        <w:t>, which requests clarifications</w:t>
      </w:r>
      <w:r w:rsidR="007525BB">
        <w:rPr>
          <w:rFonts w:asciiTheme="minorHAnsi" w:eastAsiaTheme="minorEastAsia" w:hAnsiTheme="minorHAnsi" w:cstheme="minorBidi"/>
          <w:color w:val="auto"/>
          <w:sz w:val="22"/>
          <w:szCs w:val="22"/>
          <w:lang w:val="en-GB"/>
        </w:rPr>
        <w:t xml:space="preserve"> on </w:t>
      </w:r>
      <w:r w:rsidR="004C12CB">
        <w:rPr>
          <w:rFonts w:asciiTheme="minorHAnsi" w:eastAsiaTheme="minorEastAsia" w:hAnsiTheme="minorHAnsi" w:cstheme="minorBidi"/>
          <w:color w:val="auto"/>
          <w:sz w:val="22"/>
          <w:szCs w:val="22"/>
          <w:lang w:val="en-GB"/>
        </w:rPr>
        <w:t>the</w:t>
      </w:r>
      <w:r w:rsidR="007525BB">
        <w:rPr>
          <w:rFonts w:asciiTheme="minorHAnsi" w:eastAsiaTheme="minorEastAsia" w:hAnsiTheme="minorHAnsi" w:cstheme="minorBidi"/>
          <w:color w:val="auto"/>
          <w:sz w:val="22"/>
          <w:szCs w:val="22"/>
          <w:lang w:val="en-GB"/>
        </w:rPr>
        <w:t xml:space="preserve"> </w:t>
      </w:r>
      <w:r w:rsidR="004C12CB">
        <w:rPr>
          <w:rFonts w:asciiTheme="minorHAnsi" w:eastAsiaTheme="minorEastAsia" w:hAnsiTheme="minorHAnsi" w:cstheme="minorBidi"/>
          <w:color w:val="auto"/>
          <w:sz w:val="22"/>
          <w:szCs w:val="22"/>
          <w:lang w:val="en-GB"/>
        </w:rPr>
        <w:t>downlink frame timing detection error and UE transmit timing error</w:t>
      </w:r>
      <w:r w:rsidR="007525BB">
        <w:rPr>
          <w:rFonts w:asciiTheme="minorHAnsi" w:eastAsiaTheme="minorEastAsia" w:hAnsiTheme="minorHAnsi" w:cstheme="minorBidi"/>
          <w:color w:val="auto"/>
          <w:sz w:val="22"/>
          <w:szCs w:val="22"/>
          <w:lang w:val="en-GB"/>
        </w:rPr>
        <w:t xml:space="preserve">. </w:t>
      </w:r>
      <w:r w:rsidR="00A4094D">
        <w:rPr>
          <w:rFonts w:asciiTheme="minorHAnsi" w:eastAsiaTheme="minorEastAsia" w:hAnsiTheme="minorHAnsi" w:cstheme="minorBidi"/>
          <w:color w:val="auto"/>
          <w:sz w:val="22"/>
          <w:szCs w:val="22"/>
          <w:lang w:val="en-GB"/>
        </w:rPr>
        <w:t xml:space="preserve">In RAN4#98b-e meeting, LS response </w:t>
      </w:r>
      <w:r w:rsidR="008C39BB">
        <w:rPr>
          <w:rFonts w:asciiTheme="minorHAnsi" w:eastAsiaTheme="minorEastAsia" w:hAnsiTheme="minorHAnsi" w:cstheme="minorBidi"/>
          <w:color w:val="auto"/>
          <w:sz w:val="22"/>
          <w:szCs w:val="22"/>
          <w:lang w:val="en-GB"/>
        </w:rPr>
        <w:fldChar w:fldCharType="begin"/>
      </w:r>
      <w:r w:rsidR="008C39BB">
        <w:rPr>
          <w:rFonts w:asciiTheme="minorHAnsi" w:eastAsiaTheme="minorEastAsia" w:hAnsiTheme="minorHAnsi" w:cstheme="minorBidi"/>
          <w:color w:val="auto"/>
          <w:sz w:val="22"/>
          <w:szCs w:val="22"/>
          <w:lang w:val="en-GB"/>
        </w:rPr>
        <w:instrText xml:space="preserve"> REF _Ref71368865 \r \h </w:instrText>
      </w:r>
      <w:r w:rsidR="008C39BB">
        <w:rPr>
          <w:rFonts w:asciiTheme="minorHAnsi" w:eastAsiaTheme="minorEastAsia" w:hAnsiTheme="minorHAnsi" w:cstheme="minorBidi"/>
          <w:color w:val="auto"/>
          <w:sz w:val="22"/>
          <w:szCs w:val="22"/>
          <w:lang w:val="en-GB"/>
        </w:rPr>
      </w:r>
      <w:r w:rsidR="008C39BB">
        <w:rPr>
          <w:rFonts w:asciiTheme="minorHAnsi" w:eastAsiaTheme="minorEastAsia" w:hAnsiTheme="minorHAnsi" w:cstheme="minorBidi"/>
          <w:color w:val="auto"/>
          <w:sz w:val="22"/>
          <w:szCs w:val="22"/>
          <w:lang w:val="en-GB"/>
        </w:rPr>
        <w:fldChar w:fldCharType="separate"/>
      </w:r>
      <w:r w:rsidR="00E54F35">
        <w:rPr>
          <w:rFonts w:asciiTheme="minorHAnsi" w:eastAsiaTheme="minorEastAsia" w:hAnsiTheme="minorHAnsi" w:cstheme="minorBidi"/>
          <w:color w:val="auto"/>
          <w:sz w:val="22"/>
          <w:szCs w:val="22"/>
          <w:lang w:val="en-GB"/>
        </w:rPr>
        <w:t>[2]</w:t>
      </w:r>
      <w:r w:rsidR="008C39BB">
        <w:rPr>
          <w:rFonts w:asciiTheme="minorHAnsi" w:eastAsiaTheme="minorEastAsia" w:hAnsiTheme="minorHAnsi" w:cstheme="minorBidi"/>
          <w:color w:val="auto"/>
          <w:sz w:val="22"/>
          <w:szCs w:val="22"/>
          <w:lang w:val="en-GB"/>
        </w:rPr>
        <w:fldChar w:fldCharType="end"/>
      </w:r>
      <w:r w:rsidR="00A4094D">
        <w:rPr>
          <w:rFonts w:asciiTheme="minorHAnsi" w:eastAsiaTheme="minorEastAsia" w:hAnsiTheme="minorHAnsi" w:cstheme="minorBidi"/>
          <w:color w:val="auto"/>
          <w:sz w:val="22"/>
          <w:szCs w:val="22"/>
          <w:lang w:val="en-GB"/>
        </w:rPr>
        <w:t xml:space="preserve"> was sent to RAN1, however, the</w:t>
      </w:r>
      <w:r w:rsidR="004D3AEA">
        <w:rPr>
          <w:rFonts w:asciiTheme="minorHAnsi" w:eastAsiaTheme="minorEastAsia" w:hAnsiTheme="minorHAnsi" w:cstheme="minorBidi"/>
          <w:color w:val="auto"/>
          <w:sz w:val="22"/>
          <w:szCs w:val="22"/>
          <w:lang w:val="en-GB"/>
        </w:rPr>
        <w:t xml:space="preserve"> definition of the</w:t>
      </w:r>
      <w:r w:rsidR="00A4094D">
        <w:rPr>
          <w:rFonts w:asciiTheme="minorHAnsi" w:eastAsiaTheme="minorEastAsia" w:hAnsiTheme="minorHAnsi" w:cstheme="minorBidi"/>
          <w:color w:val="auto"/>
          <w:sz w:val="22"/>
          <w:szCs w:val="22"/>
          <w:lang w:val="en-GB"/>
        </w:rPr>
        <w:t xml:space="preserve"> </w:t>
      </w:r>
      <w:r w:rsidR="004D3AEA">
        <w:rPr>
          <w:rFonts w:asciiTheme="minorHAnsi" w:eastAsiaTheme="minorEastAsia" w:hAnsiTheme="minorHAnsi" w:cstheme="minorBidi"/>
          <w:color w:val="auto"/>
          <w:sz w:val="22"/>
          <w:szCs w:val="22"/>
          <w:lang w:val="en-GB"/>
        </w:rPr>
        <w:t>“</w:t>
      </w:r>
      <w:r w:rsidR="00A4094D">
        <w:rPr>
          <w:rFonts w:asciiTheme="minorHAnsi" w:eastAsiaTheme="minorEastAsia" w:hAnsiTheme="minorHAnsi" w:cstheme="minorBidi"/>
          <w:color w:val="auto"/>
          <w:sz w:val="22"/>
          <w:szCs w:val="22"/>
          <w:lang w:val="en-GB"/>
        </w:rPr>
        <w:t>reference point</w:t>
      </w:r>
      <w:r w:rsidR="004D3AEA">
        <w:rPr>
          <w:rFonts w:asciiTheme="minorHAnsi" w:eastAsiaTheme="minorEastAsia" w:hAnsiTheme="minorHAnsi" w:cstheme="minorBidi"/>
          <w:color w:val="auto"/>
          <w:sz w:val="22"/>
          <w:szCs w:val="22"/>
          <w:lang w:val="en-GB"/>
        </w:rPr>
        <w:t xml:space="preserve">” </w:t>
      </w:r>
      <w:r w:rsidR="004D3AEA" w:rsidRPr="004D3AEA">
        <w:rPr>
          <w:rFonts w:asciiTheme="minorHAnsi" w:eastAsiaTheme="minorEastAsia" w:hAnsiTheme="minorHAnsi" w:cstheme="minorBidi"/>
          <w:color w:val="auto"/>
          <w:sz w:val="22"/>
          <w:szCs w:val="22"/>
          <w:lang w:val="en-GB"/>
        </w:rPr>
        <w:t>defined in section 7.1.2 in TS 38.133</w:t>
      </w:r>
      <w:r w:rsidR="008C39BB">
        <w:rPr>
          <w:rFonts w:asciiTheme="minorHAnsi" w:eastAsiaTheme="minorEastAsia" w:hAnsiTheme="minorHAnsi" w:cstheme="minorBidi"/>
          <w:color w:val="auto"/>
          <w:sz w:val="22"/>
          <w:szCs w:val="22"/>
          <w:lang w:val="en-GB"/>
        </w:rPr>
        <w:t xml:space="preserve"> </w:t>
      </w:r>
      <w:r w:rsidR="008C39BB">
        <w:rPr>
          <w:rFonts w:asciiTheme="minorHAnsi" w:eastAsiaTheme="minorEastAsia" w:hAnsiTheme="minorHAnsi" w:cstheme="minorBidi"/>
          <w:color w:val="auto"/>
          <w:sz w:val="22"/>
          <w:szCs w:val="22"/>
          <w:lang w:val="en-GB"/>
        </w:rPr>
        <w:fldChar w:fldCharType="begin"/>
      </w:r>
      <w:r w:rsidR="008C39BB">
        <w:rPr>
          <w:rFonts w:asciiTheme="minorHAnsi" w:eastAsiaTheme="minorEastAsia" w:hAnsiTheme="minorHAnsi" w:cstheme="minorBidi"/>
          <w:color w:val="auto"/>
          <w:sz w:val="22"/>
          <w:szCs w:val="22"/>
          <w:lang w:val="en-GB"/>
        </w:rPr>
        <w:instrText xml:space="preserve"> REF _Ref67924075 \r \h </w:instrText>
      </w:r>
      <w:r w:rsidR="008C39BB">
        <w:rPr>
          <w:rFonts w:asciiTheme="minorHAnsi" w:eastAsiaTheme="minorEastAsia" w:hAnsiTheme="minorHAnsi" w:cstheme="minorBidi"/>
          <w:color w:val="auto"/>
          <w:sz w:val="22"/>
          <w:szCs w:val="22"/>
          <w:lang w:val="en-GB"/>
        </w:rPr>
      </w:r>
      <w:r w:rsidR="008C39BB">
        <w:rPr>
          <w:rFonts w:asciiTheme="minorHAnsi" w:eastAsiaTheme="minorEastAsia" w:hAnsiTheme="minorHAnsi" w:cstheme="minorBidi"/>
          <w:color w:val="auto"/>
          <w:sz w:val="22"/>
          <w:szCs w:val="22"/>
          <w:lang w:val="en-GB"/>
        </w:rPr>
        <w:fldChar w:fldCharType="separate"/>
      </w:r>
      <w:r w:rsidR="00E54F35">
        <w:rPr>
          <w:rFonts w:asciiTheme="minorHAnsi" w:eastAsiaTheme="minorEastAsia" w:hAnsiTheme="minorHAnsi" w:cstheme="minorBidi"/>
          <w:color w:val="auto"/>
          <w:sz w:val="22"/>
          <w:szCs w:val="22"/>
          <w:lang w:val="en-GB"/>
        </w:rPr>
        <w:t>[3]</w:t>
      </w:r>
      <w:r w:rsidR="008C39BB">
        <w:rPr>
          <w:rFonts w:asciiTheme="minorHAnsi" w:eastAsiaTheme="minorEastAsia" w:hAnsiTheme="minorHAnsi" w:cstheme="minorBidi"/>
          <w:color w:val="auto"/>
          <w:sz w:val="22"/>
          <w:szCs w:val="22"/>
          <w:lang w:val="en-GB"/>
        </w:rPr>
        <w:fldChar w:fldCharType="end"/>
      </w:r>
      <w:r w:rsidR="00A4094D">
        <w:rPr>
          <w:rFonts w:asciiTheme="minorHAnsi" w:eastAsiaTheme="minorEastAsia" w:hAnsiTheme="minorHAnsi" w:cstheme="minorBidi"/>
          <w:color w:val="auto"/>
          <w:sz w:val="22"/>
          <w:szCs w:val="22"/>
          <w:lang w:val="en-GB"/>
        </w:rPr>
        <w:t xml:space="preserve"> is left </w:t>
      </w:r>
      <w:r w:rsidR="001249D1">
        <w:rPr>
          <w:rFonts w:asciiTheme="minorHAnsi" w:eastAsiaTheme="minorEastAsia" w:hAnsiTheme="minorHAnsi" w:cstheme="minorBidi"/>
          <w:color w:val="auto"/>
          <w:sz w:val="22"/>
          <w:szCs w:val="22"/>
          <w:lang w:val="en-GB"/>
        </w:rPr>
        <w:t>for further discussions</w:t>
      </w:r>
      <w:r w:rsidR="00A4094D">
        <w:rPr>
          <w:rFonts w:asciiTheme="minorHAnsi" w:eastAsiaTheme="minorEastAsia" w:hAnsiTheme="minorHAnsi" w:cstheme="minorBidi"/>
          <w:color w:val="auto"/>
          <w:sz w:val="22"/>
          <w:szCs w:val="22"/>
          <w:lang w:val="en-GB"/>
        </w:rPr>
        <w:t>.</w:t>
      </w:r>
      <w:r w:rsidR="001D08E4">
        <w:rPr>
          <w:rFonts w:asciiTheme="minorHAnsi" w:eastAsiaTheme="minorEastAsia" w:hAnsiTheme="minorHAnsi" w:cstheme="minorBidi"/>
          <w:color w:val="auto"/>
          <w:sz w:val="22"/>
          <w:szCs w:val="22"/>
          <w:lang w:val="en-GB"/>
        </w:rPr>
        <w:t xml:space="preserve"> </w:t>
      </w:r>
      <w:r w:rsidR="007525BB">
        <w:rPr>
          <w:rFonts w:asciiTheme="minorHAnsi" w:eastAsiaTheme="minorEastAsia" w:hAnsiTheme="minorHAnsi" w:cstheme="minorBidi"/>
          <w:color w:val="auto"/>
          <w:sz w:val="22"/>
          <w:szCs w:val="22"/>
          <w:lang w:val="en-GB"/>
        </w:rPr>
        <w:t>In this paper, w</w:t>
      </w:r>
      <w:r w:rsidR="00103BEC">
        <w:rPr>
          <w:rFonts w:asciiTheme="minorHAnsi" w:eastAsiaTheme="minorEastAsia" w:hAnsiTheme="minorHAnsi" w:cstheme="minorBidi"/>
          <w:color w:val="auto"/>
          <w:sz w:val="22"/>
          <w:szCs w:val="22"/>
          <w:lang w:val="en-GB"/>
        </w:rPr>
        <w:t>e provide our</w:t>
      </w:r>
      <w:r w:rsidR="001D08E4">
        <w:rPr>
          <w:rFonts w:asciiTheme="minorHAnsi" w:eastAsiaTheme="minorEastAsia" w:hAnsiTheme="minorHAnsi" w:cstheme="minorBidi"/>
          <w:color w:val="auto"/>
          <w:sz w:val="22"/>
          <w:szCs w:val="22"/>
          <w:lang w:val="en-GB"/>
        </w:rPr>
        <w:t xml:space="preserve"> analysis and</w:t>
      </w:r>
      <w:r w:rsidR="00103BEC">
        <w:rPr>
          <w:rFonts w:asciiTheme="minorHAnsi" w:eastAsiaTheme="minorEastAsia" w:hAnsiTheme="minorHAnsi" w:cstheme="minorBidi"/>
          <w:color w:val="auto"/>
          <w:sz w:val="22"/>
          <w:szCs w:val="22"/>
          <w:lang w:val="en-GB"/>
        </w:rPr>
        <w:t xml:space="preserve"> view</w:t>
      </w:r>
      <w:r w:rsidR="001D08E4">
        <w:rPr>
          <w:rFonts w:asciiTheme="minorHAnsi" w:eastAsiaTheme="minorEastAsia" w:hAnsiTheme="minorHAnsi" w:cstheme="minorBidi"/>
          <w:color w:val="auto"/>
          <w:sz w:val="22"/>
          <w:szCs w:val="22"/>
          <w:lang w:val="en-GB"/>
        </w:rPr>
        <w:t>s regarding the reference point definition</w:t>
      </w:r>
      <w:r w:rsidR="007525BB">
        <w:rPr>
          <w:rFonts w:asciiTheme="minorHAnsi" w:eastAsiaTheme="minorEastAsia" w:hAnsiTheme="minorHAnsi" w:cstheme="minorBidi"/>
          <w:color w:val="auto"/>
          <w:sz w:val="22"/>
          <w:szCs w:val="22"/>
          <w:lang w:val="en-GB"/>
        </w:rPr>
        <w:t>.</w:t>
      </w:r>
      <w:r w:rsidR="004C12CB">
        <w:rPr>
          <w:rFonts w:asciiTheme="minorHAnsi" w:eastAsiaTheme="minorEastAsia" w:hAnsiTheme="minorHAnsi" w:cstheme="minorBidi"/>
          <w:color w:val="auto"/>
          <w:sz w:val="22"/>
          <w:szCs w:val="22"/>
          <w:lang w:val="en-GB"/>
        </w:rPr>
        <w:t xml:space="preserve">  </w:t>
      </w:r>
    </w:p>
    <w:p w14:paraId="0FC2B63D" w14:textId="5570A565" w:rsidR="00643E69" w:rsidRPr="00643E69" w:rsidRDefault="00974EE8" w:rsidP="00643E69">
      <w:pPr>
        <w:pStyle w:val="Heading1"/>
        <w:numPr>
          <w:ilvl w:val="0"/>
          <w:numId w:val="1"/>
        </w:numPr>
        <w:rPr>
          <w:rFonts w:ascii="Calibri" w:hAnsi="Calibri"/>
        </w:rPr>
      </w:pPr>
      <w:r>
        <w:rPr>
          <w:rFonts w:ascii="Calibri" w:hAnsi="Calibri"/>
        </w:rPr>
        <w:t>Discussion</w:t>
      </w:r>
      <w:bookmarkStart w:id="1" w:name="_Ref23587092"/>
    </w:p>
    <w:bookmarkEnd w:id="1"/>
    <w:p w14:paraId="4D3C59E8" w14:textId="2BEAC21F" w:rsidR="00394901" w:rsidRDefault="00422F8C" w:rsidP="002B7E58">
      <w:pPr>
        <w:pStyle w:val="Caption"/>
        <w:jc w:val="both"/>
        <w:rPr>
          <w:b w:val="0"/>
          <w:color w:val="000000" w:themeColor="text1"/>
          <w:sz w:val="22"/>
          <w:szCs w:val="22"/>
          <w:lang w:val="en-GB" w:eastAsia="zh-CN"/>
        </w:rPr>
      </w:pPr>
      <w:r w:rsidRPr="00D97B36">
        <w:rPr>
          <w:b w:val="0"/>
          <w:color w:val="000000" w:themeColor="text1"/>
          <w:sz w:val="22"/>
          <w:szCs w:val="22"/>
          <w:lang w:val="en-GB" w:eastAsia="zh-CN"/>
        </w:rPr>
        <w:t xml:space="preserve">The </w:t>
      </w:r>
      <w:r w:rsidR="002123B9">
        <w:rPr>
          <w:b w:val="0"/>
          <w:color w:val="000000" w:themeColor="text1"/>
          <w:sz w:val="22"/>
          <w:szCs w:val="22"/>
          <w:lang w:val="en-GB" w:eastAsia="zh-CN"/>
        </w:rPr>
        <w:t>current reference point definition in section 7.1.2 in TS 38.133</w:t>
      </w:r>
      <w:r w:rsidR="008C39BB">
        <w:rPr>
          <w:b w:val="0"/>
          <w:color w:val="000000" w:themeColor="text1"/>
          <w:sz w:val="22"/>
          <w:szCs w:val="22"/>
          <w:lang w:val="en-GB" w:eastAsia="zh-CN"/>
        </w:rPr>
        <w:t xml:space="preserve"> </w:t>
      </w:r>
      <w:r w:rsidR="008C39BB">
        <w:rPr>
          <w:b w:val="0"/>
          <w:color w:val="000000" w:themeColor="text1"/>
          <w:sz w:val="22"/>
          <w:szCs w:val="22"/>
          <w:lang w:val="en-GB" w:eastAsia="zh-CN"/>
        </w:rPr>
        <w:fldChar w:fldCharType="begin"/>
      </w:r>
      <w:r w:rsidR="008C39BB">
        <w:rPr>
          <w:b w:val="0"/>
          <w:color w:val="000000" w:themeColor="text1"/>
          <w:sz w:val="22"/>
          <w:szCs w:val="22"/>
          <w:lang w:val="en-GB" w:eastAsia="zh-CN"/>
        </w:rPr>
        <w:instrText xml:space="preserve"> REF _Ref67924075 \r \h </w:instrText>
      </w:r>
      <w:r w:rsidR="008C39BB">
        <w:rPr>
          <w:b w:val="0"/>
          <w:color w:val="000000" w:themeColor="text1"/>
          <w:sz w:val="22"/>
          <w:szCs w:val="22"/>
          <w:lang w:val="en-GB" w:eastAsia="zh-CN"/>
        </w:rPr>
      </w:r>
      <w:r w:rsidR="008C39BB">
        <w:rPr>
          <w:b w:val="0"/>
          <w:color w:val="000000" w:themeColor="text1"/>
          <w:sz w:val="22"/>
          <w:szCs w:val="22"/>
          <w:lang w:val="en-GB" w:eastAsia="zh-CN"/>
        </w:rPr>
        <w:fldChar w:fldCharType="separate"/>
      </w:r>
      <w:r w:rsidR="00E54F35">
        <w:rPr>
          <w:b w:val="0"/>
          <w:color w:val="000000" w:themeColor="text1"/>
          <w:sz w:val="22"/>
          <w:szCs w:val="22"/>
          <w:lang w:val="en-GB" w:eastAsia="zh-CN"/>
        </w:rPr>
        <w:t>[3]</w:t>
      </w:r>
      <w:r w:rsidR="008C39BB">
        <w:rPr>
          <w:b w:val="0"/>
          <w:color w:val="000000" w:themeColor="text1"/>
          <w:sz w:val="22"/>
          <w:szCs w:val="22"/>
          <w:lang w:val="en-GB" w:eastAsia="zh-CN"/>
        </w:rPr>
        <w:fldChar w:fldCharType="end"/>
      </w:r>
      <w:r w:rsidR="002123B9">
        <w:rPr>
          <w:b w:val="0"/>
          <w:color w:val="000000" w:themeColor="text1"/>
          <w:sz w:val="22"/>
          <w:szCs w:val="22"/>
          <w:lang w:val="en-GB" w:eastAsia="zh-CN"/>
        </w:rPr>
        <w:t xml:space="preserve"> is</w:t>
      </w:r>
      <w:r w:rsidR="002B7E58">
        <w:rPr>
          <w:b w:val="0"/>
          <w:color w:val="000000" w:themeColor="text1"/>
          <w:sz w:val="22"/>
          <w:szCs w:val="22"/>
          <w:lang w:val="en-GB" w:eastAsia="zh-CN"/>
        </w:rPr>
        <w:t>:</w:t>
      </w:r>
      <w:r w:rsidR="002123B9">
        <w:rPr>
          <w:b w:val="0"/>
          <w:color w:val="000000" w:themeColor="text1"/>
          <w:sz w:val="22"/>
          <w:szCs w:val="22"/>
          <w:lang w:val="en-GB" w:eastAsia="zh-CN"/>
        </w:rPr>
        <w:t xml:space="preserve"> ‘The reference point for the UE initial transmit timing control requirement shall be the downlink timing of the reference cell </w:t>
      </w:r>
      <w:r w:rsidR="002B7E58">
        <w:rPr>
          <w:b w:val="0"/>
          <w:color w:val="000000" w:themeColor="text1"/>
          <w:sz w:val="22"/>
          <w:szCs w:val="22"/>
          <w:lang w:val="en-GB" w:eastAsia="zh-CN"/>
        </w:rPr>
        <w:t>minus</w:t>
      </w:r>
      <m:oMath>
        <m:r>
          <m:rPr>
            <m:sty m:val="bi"/>
          </m:rPr>
          <w:rPr>
            <w:rFonts w:ascii="Cambria Math" w:hAnsi="Cambria Math"/>
            <w:color w:val="000000" w:themeColor="text1"/>
            <w:sz w:val="22"/>
            <w:szCs w:val="22"/>
            <w:lang w:val="en-GB" w:eastAsia="zh-CN"/>
          </w:rPr>
          <m:t xml:space="preserve"> (</m:t>
        </m:r>
        <m:sSub>
          <m:sSubPr>
            <m:ctrlPr>
              <w:rPr>
                <w:rFonts w:ascii="Cambria Math" w:hAnsi="Cambria Math"/>
                <w:b w:val="0"/>
                <w:i/>
                <w:color w:val="000000" w:themeColor="text1"/>
                <w:sz w:val="22"/>
                <w:szCs w:val="22"/>
                <w:lang w:val="en-GB" w:eastAsia="zh-CN"/>
              </w:rPr>
            </m:ctrlPr>
          </m:sSubPr>
          <m:e>
            <m:r>
              <m:rPr>
                <m:sty m:val="bi"/>
              </m:rPr>
              <w:rPr>
                <w:rFonts w:ascii="Cambria Math" w:hAnsi="Cambria Math"/>
                <w:color w:val="000000" w:themeColor="text1"/>
                <w:sz w:val="22"/>
                <w:szCs w:val="22"/>
                <w:lang w:val="en-GB" w:eastAsia="zh-CN"/>
              </w:rPr>
              <m:t>N</m:t>
            </m:r>
          </m:e>
          <m:sub>
            <m:r>
              <m:rPr>
                <m:sty m:val="bi"/>
              </m:rPr>
              <w:rPr>
                <w:rFonts w:ascii="Cambria Math" w:hAnsi="Cambria Math"/>
                <w:color w:val="000000" w:themeColor="text1"/>
                <w:sz w:val="22"/>
                <w:szCs w:val="22"/>
                <w:lang w:val="en-GB" w:eastAsia="zh-CN"/>
              </w:rPr>
              <m:t>TA</m:t>
            </m:r>
          </m:sub>
        </m:sSub>
        <m:r>
          <m:rPr>
            <m:sty m:val="bi"/>
          </m:rPr>
          <w:rPr>
            <w:rFonts w:ascii="Cambria Math" w:hAnsi="Cambria Math"/>
            <w:color w:val="000000" w:themeColor="text1"/>
            <w:sz w:val="22"/>
            <w:szCs w:val="22"/>
            <w:lang w:val="en-GB" w:eastAsia="zh-CN"/>
          </w:rPr>
          <m:t>+</m:t>
        </m:r>
        <m:sSub>
          <m:sSubPr>
            <m:ctrlPr>
              <w:rPr>
                <w:rFonts w:ascii="Cambria Math" w:hAnsi="Cambria Math"/>
                <w:b w:val="0"/>
                <w:i/>
                <w:color w:val="000000" w:themeColor="text1"/>
                <w:sz w:val="22"/>
                <w:szCs w:val="22"/>
                <w:lang w:val="en-GB" w:eastAsia="zh-CN"/>
              </w:rPr>
            </m:ctrlPr>
          </m:sSubPr>
          <m:e>
            <m:r>
              <m:rPr>
                <m:sty m:val="bi"/>
              </m:rPr>
              <w:rPr>
                <w:rFonts w:ascii="Cambria Math" w:hAnsi="Cambria Math"/>
                <w:color w:val="000000" w:themeColor="text1"/>
                <w:sz w:val="22"/>
                <w:szCs w:val="22"/>
                <w:lang w:val="en-GB" w:eastAsia="zh-CN"/>
              </w:rPr>
              <m:t>N</m:t>
            </m:r>
          </m:e>
          <m:sub>
            <m:r>
              <m:rPr>
                <m:sty m:val="bi"/>
              </m:rPr>
              <w:rPr>
                <w:rFonts w:ascii="Cambria Math" w:hAnsi="Cambria Math"/>
                <w:color w:val="000000" w:themeColor="text1"/>
                <w:sz w:val="22"/>
                <w:szCs w:val="22"/>
                <w:lang w:val="en-GB" w:eastAsia="zh-CN"/>
              </w:rPr>
              <m:t>TAoffset</m:t>
            </m:r>
          </m:sub>
        </m:sSub>
        <m:r>
          <m:rPr>
            <m:sty m:val="bi"/>
          </m:rPr>
          <w:rPr>
            <w:rFonts w:ascii="Cambria Math" w:hAnsi="Cambria Math"/>
            <w:color w:val="000000" w:themeColor="text1"/>
            <w:sz w:val="22"/>
            <w:szCs w:val="22"/>
            <w:lang w:val="en-GB" w:eastAsia="zh-CN"/>
          </w:rPr>
          <m:t>)×</m:t>
        </m:r>
        <m:sSub>
          <m:sSubPr>
            <m:ctrlPr>
              <w:rPr>
                <w:rFonts w:ascii="Cambria Math" w:hAnsi="Cambria Math"/>
                <w:b w:val="0"/>
                <w:i/>
                <w:color w:val="000000" w:themeColor="text1"/>
                <w:sz w:val="22"/>
                <w:szCs w:val="22"/>
                <w:lang w:val="en-GB" w:eastAsia="zh-CN"/>
              </w:rPr>
            </m:ctrlPr>
          </m:sSubPr>
          <m:e>
            <m:r>
              <m:rPr>
                <m:sty m:val="bi"/>
              </m:rPr>
              <w:rPr>
                <w:rFonts w:ascii="Cambria Math" w:hAnsi="Cambria Math"/>
                <w:color w:val="000000" w:themeColor="text1"/>
                <w:sz w:val="22"/>
                <w:szCs w:val="22"/>
                <w:lang w:val="en-GB" w:eastAsia="zh-CN"/>
              </w:rPr>
              <m:t>T</m:t>
            </m:r>
          </m:e>
          <m:sub>
            <m:r>
              <m:rPr>
                <m:sty m:val="bi"/>
              </m:rPr>
              <w:rPr>
                <w:rFonts w:ascii="Cambria Math" w:hAnsi="Cambria Math"/>
                <w:color w:val="000000" w:themeColor="text1"/>
                <w:sz w:val="22"/>
                <w:szCs w:val="22"/>
                <w:lang w:val="en-GB" w:eastAsia="zh-CN"/>
              </w:rPr>
              <m:t>c</m:t>
            </m:r>
          </m:sub>
        </m:sSub>
      </m:oMath>
      <w:r w:rsidR="002B7E58">
        <w:rPr>
          <w:b w:val="0"/>
          <w:color w:val="000000" w:themeColor="text1"/>
          <w:sz w:val="22"/>
          <w:szCs w:val="22"/>
          <w:lang w:val="en-GB" w:eastAsia="zh-CN"/>
        </w:rPr>
        <w:t>. The downlink timing is defined as the time when the first detected path (in time) of the corresponding downlink frame is received from the reference cell.</w:t>
      </w:r>
      <w:r w:rsidR="002123B9">
        <w:rPr>
          <w:b w:val="0"/>
          <w:color w:val="000000" w:themeColor="text1"/>
          <w:sz w:val="22"/>
          <w:szCs w:val="22"/>
          <w:lang w:val="en-GB" w:eastAsia="zh-CN"/>
        </w:rPr>
        <w:t>’</w:t>
      </w:r>
      <w:r w:rsidR="002B7E58">
        <w:rPr>
          <w:b w:val="0"/>
          <w:color w:val="000000" w:themeColor="text1"/>
          <w:sz w:val="22"/>
          <w:szCs w:val="22"/>
          <w:lang w:val="en-GB" w:eastAsia="zh-CN"/>
        </w:rPr>
        <w:t xml:space="preserve"> As </w:t>
      </w:r>
      <w:r w:rsidR="002B7E58" w:rsidRPr="008C39BB">
        <w:rPr>
          <w:b w:val="0"/>
          <w:color w:val="000000" w:themeColor="text1"/>
          <w:sz w:val="22"/>
          <w:szCs w:val="22"/>
          <w:lang w:val="en-GB" w:eastAsia="zh-CN"/>
        </w:rPr>
        <w:t>depicted in</w:t>
      </w:r>
      <w:r w:rsidR="008C39BB" w:rsidRPr="008C39BB">
        <w:rPr>
          <w:b w:val="0"/>
          <w:color w:val="000000" w:themeColor="text1"/>
          <w:sz w:val="22"/>
          <w:szCs w:val="22"/>
          <w:lang w:val="en-GB" w:eastAsia="zh-CN"/>
        </w:rPr>
        <w:t xml:space="preserve"> </w:t>
      </w:r>
      <w:r w:rsidR="008C39BB" w:rsidRPr="008C39BB">
        <w:rPr>
          <w:b w:val="0"/>
          <w:color w:val="000000" w:themeColor="text1"/>
          <w:sz w:val="22"/>
          <w:szCs w:val="22"/>
          <w:lang w:val="en-GB" w:eastAsia="zh-CN"/>
        </w:rPr>
        <w:fldChar w:fldCharType="begin"/>
      </w:r>
      <w:r w:rsidR="008C39BB" w:rsidRPr="008C39BB">
        <w:rPr>
          <w:b w:val="0"/>
          <w:color w:val="000000" w:themeColor="text1"/>
          <w:sz w:val="22"/>
          <w:szCs w:val="22"/>
          <w:lang w:val="en-GB" w:eastAsia="zh-CN"/>
        </w:rPr>
        <w:instrText xml:space="preserve"> REF _Ref47527660 \h  \* MERGEFORMAT </w:instrText>
      </w:r>
      <w:r w:rsidR="008C39BB" w:rsidRPr="008C39BB">
        <w:rPr>
          <w:b w:val="0"/>
          <w:color w:val="000000" w:themeColor="text1"/>
          <w:sz w:val="22"/>
          <w:szCs w:val="22"/>
          <w:lang w:val="en-GB" w:eastAsia="zh-CN"/>
        </w:rPr>
      </w:r>
      <w:r w:rsidR="008C39BB" w:rsidRPr="008C39BB">
        <w:rPr>
          <w:b w:val="0"/>
          <w:color w:val="000000" w:themeColor="text1"/>
          <w:sz w:val="22"/>
          <w:szCs w:val="22"/>
          <w:lang w:val="en-GB" w:eastAsia="zh-CN"/>
        </w:rPr>
        <w:fldChar w:fldCharType="separate"/>
      </w:r>
      <w:r w:rsidR="00E54F35" w:rsidRPr="00E54F35">
        <w:rPr>
          <w:b w:val="0"/>
        </w:rPr>
        <w:t xml:space="preserve">Figure </w:t>
      </w:r>
      <w:r w:rsidR="00E54F35" w:rsidRPr="00E54F35">
        <w:rPr>
          <w:b w:val="0"/>
          <w:noProof/>
        </w:rPr>
        <w:t>1</w:t>
      </w:r>
      <w:r w:rsidR="008C39BB" w:rsidRPr="008C39BB">
        <w:rPr>
          <w:b w:val="0"/>
          <w:color w:val="000000" w:themeColor="text1"/>
          <w:sz w:val="22"/>
          <w:szCs w:val="22"/>
          <w:lang w:val="en-GB" w:eastAsia="zh-CN"/>
        </w:rPr>
        <w:fldChar w:fldCharType="end"/>
      </w:r>
      <w:r w:rsidR="008C39BB">
        <w:rPr>
          <w:b w:val="0"/>
          <w:color w:val="000000" w:themeColor="text1"/>
          <w:sz w:val="22"/>
          <w:szCs w:val="22"/>
          <w:lang w:val="en-GB" w:eastAsia="zh-CN"/>
        </w:rPr>
        <w:t>.</w:t>
      </w:r>
    </w:p>
    <w:p w14:paraId="5248F82E" w14:textId="52008E10" w:rsidR="002123B9" w:rsidRDefault="002B7E58" w:rsidP="002B7E58">
      <w:pPr>
        <w:jc w:val="center"/>
        <w:rPr>
          <w:lang w:eastAsia="zh-CN"/>
        </w:rPr>
      </w:pPr>
      <w:r>
        <w:rPr>
          <w:noProof/>
          <w:lang w:eastAsia="en-GB"/>
        </w:rPr>
        <w:drawing>
          <wp:inline distT="0" distB="0" distL="0" distR="0" wp14:anchorId="7A56ED07" wp14:editId="1BB4AEB3">
            <wp:extent cx="3850994" cy="32088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rstPathTim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57122" cy="3213921"/>
                    </a:xfrm>
                    <a:prstGeom prst="rect">
                      <a:avLst/>
                    </a:prstGeom>
                  </pic:spPr>
                </pic:pic>
              </a:graphicData>
            </a:graphic>
          </wp:inline>
        </w:drawing>
      </w:r>
    </w:p>
    <w:p w14:paraId="35595642" w14:textId="267B30A2" w:rsidR="002B7E58" w:rsidRDefault="002B7E58" w:rsidP="002B7E58">
      <w:pPr>
        <w:spacing w:after="120"/>
        <w:jc w:val="center"/>
      </w:pPr>
      <w:bookmarkStart w:id="2" w:name="_Ref47527660"/>
      <w:r w:rsidRPr="00B76D86">
        <w:t xml:space="preserve">Figure </w:t>
      </w:r>
      <w:r>
        <w:rPr>
          <w:noProof/>
        </w:rPr>
        <w:fldChar w:fldCharType="begin"/>
      </w:r>
      <w:r>
        <w:rPr>
          <w:noProof/>
        </w:rPr>
        <w:instrText xml:space="preserve"> SEQ Figure \* ARABIC </w:instrText>
      </w:r>
      <w:r>
        <w:rPr>
          <w:noProof/>
        </w:rPr>
        <w:fldChar w:fldCharType="separate"/>
      </w:r>
      <w:r w:rsidR="00E54F35">
        <w:rPr>
          <w:noProof/>
        </w:rPr>
        <w:t>1</w:t>
      </w:r>
      <w:r>
        <w:rPr>
          <w:noProof/>
        </w:rPr>
        <w:fldChar w:fldCharType="end"/>
      </w:r>
      <w:bookmarkEnd w:id="2"/>
      <w:r w:rsidRPr="00922E39">
        <w:t xml:space="preserve">: </w:t>
      </w:r>
      <w:r w:rsidR="006F15BC">
        <w:t xml:space="preserve">Sketch depicts </w:t>
      </w:r>
      <w:r w:rsidR="008B756A">
        <w:t xml:space="preserve">the </w:t>
      </w:r>
      <w:r w:rsidR="00C72A6A">
        <w:t xml:space="preserve">Te </w:t>
      </w:r>
      <w:r w:rsidR="006F15BC">
        <w:t>error</w:t>
      </w:r>
      <w:r w:rsidR="008B756A">
        <w:t xml:space="preserve"> </w:t>
      </w:r>
      <w:r w:rsidR="00C72A6A">
        <w:t>defined in relative to</w:t>
      </w:r>
      <w:r w:rsidR="008B756A">
        <w:t xml:space="preserve"> the arrival time detected by UE </w:t>
      </w:r>
    </w:p>
    <w:p w14:paraId="2E5FDE61" w14:textId="1C320192" w:rsidR="002B7E58" w:rsidRDefault="008B756A" w:rsidP="002123B9">
      <w:pPr>
        <w:rPr>
          <w:lang w:eastAsia="zh-CN"/>
        </w:rPr>
      </w:pPr>
      <w:r>
        <w:rPr>
          <w:lang w:eastAsia="zh-CN"/>
        </w:rPr>
        <w:t>In order to simpl</w:t>
      </w:r>
      <w:r w:rsidR="007A694B">
        <w:rPr>
          <w:lang w:eastAsia="zh-CN"/>
        </w:rPr>
        <w:t>if</w:t>
      </w:r>
      <w:r>
        <w:rPr>
          <w:lang w:eastAsia="zh-CN"/>
        </w:rPr>
        <w:t>y th</w:t>
      </w:r>
      <w:r w:rsidR="006C2D1E">
        <w:rPr>
          <w:lang w:eastAsia="zh-CN"/>
        </w:rPr>
        <w:t>e</w:t>
      </w:r>
      <w:r>
        <w:rPr>
          <w:lang w:eastAsia="zh-CN"/>
        </w:rPr>
        <w:t xml:space="preserve"> timing representation</w:t>
      </w:r>
      <w:r w:rsidR="006C2D1E">
        <w:rPr>
          <w:lang w:eastAsia="zh-CN"/>
        </w:rPr>
        <w:t xml:space="preserve"> in </w:t>
      </w:r>
      <w:r w:rsidR="006C2D1E">
        <w:rPr>
          <w:lang w:eastAsia="zh-CN"/>
        </w:rPr>
        <w:fldChar w:fldCharType="begin"/>
      </w:r>
      <w:r w:rsidR="006C2D1E">
        <w:rPr>
          <w:lang w:eastAsia="zh-CN"/>
        </w:rPr>
        <w:instrText xml:space="preserve"> REF _Ref47527660 \h </w:instrText>
      </w:r>
      <w:r w:rsidR="006C2D1E">
        <w:rPr>
          <w:lang w:eastAsia="zh-CN"/>
        </w:rPr>
      </w:r>
      <w:r w:rsidR="006C2D1E">
        <w:rPr>
          <w:lang w:eastAsia="zh-CN"/>
        </w:rPr>
        <w:fldChar w:fldCharType="separate"/>
      </w:r>
      <w:r w:rsidR="00E54F35" w:rsidRPr="00B76D86">
        <w:t xml:space="preserve">Figure </w:t>
      </w:r>
      <w:r w:rsidR="00E54F35">
        <w:rPr>
          <w:noProof/>
        </w:rPr>
        <w:t>1</w:t>
      </w:r>
      <w:r w:rsidR="006C2D1E">
        <w:rPr>
          <w:lang w:eastAsia="zh-CN"/>
        </w:rPr>
        <w:fldChar w:fldCharType="end"/>
      </w:r>
      <w:r>
        <w:rPr>
          <w:lang w:eastAsia="zh-CN"/>
        </w:rPr>
        <w:t xml:space="preserve">, we </w:t>
      </w:r>
      <w:r w:rsidR="007A694B">
        <w:rPr>
          <w:lang w:eastAsia="zh-CN"/>
        </w:rPr>
        <w:t>remove</w:t>
      </w:r>
      <w:r>
        <w:rPr>
          <w:lang w:eastAsia="zh-CN"/>
        </w:rPr>
        <w:t xml:space="preserve"> the constant ti</w:t>
      </w:r>
      <w:r w:rsidR="00F7654D">
        <w:rPr>
          <w:lang w:eastAsia="zh-CN"/>
        </w:rPr>
        <w:t>me</w:t>
      </w:r>
      <m:oMath>
        <m:r>
          <w:rPr>
            <w:rFonts w:ascii="Cambria Math" w:hAnsi="Cambria Math"/>
            <w:lang w:eastAsia="zh-CN"/>
          </w:rPr>
          <m:t xml:space="preserve"> </m:t>
        </m:r>
        <m:r>
          <m:rPr>
            <m:sty m:val="bi"/>
          </m:rPr>
          <w:rPr>
            <w:rFonts w:ascii="Cambria Math" w:hAnsi="Cambria Math"/>
            <w:color w:val="000000" w:themeColor="text1"/>
            <w:lang w:eastAsia="zh-CN"/>
          </w:rPr>
          <m:t>(</m:t>
        </m:r>
        <m:sSub>
          <m:sSubPr>
            <m:ctrlPr>
              <w:rPr>
                <w:rFonts w:ascii="Cambria Math" w:hAnsi="Cambria Math"/>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TAoffset</m:t>
            </m:r>
          </m:sub>
        </m:sSub>
        <m:r>
          <m:rPr>
            <m:sty m:val="bi"/>
          </m:rPr>
          <w:rPr>
            <w:rFonts w:ascii="Cambria Math" w:hAnsi="Cambria Math"/>
            <w:color w:val="000000" w:themeColor="text1"/>
            <w:lang w:eastAsia="zh-CN"/>
          </w:rPr>
          <m:t>)×</m:t>
        </m:r>
        <m:sSub>
          <m:sSubPr>
            <m:ctrlPr>
              <w:rPr>
                <w:rFonts w:ascii="Cambria Math" w:hAnsi="Cambria Math"/>
                <w:i/>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c</m:t>
            </m:r>
          </m:sub>
        </m:sSub>
      </m:oMath>
      <w:r w:rsidR="007A694B">
        <w:rPr>
          <w:color w:val="000000" w:themeColor="text1"/>
          <w:lang w:eastAsia="zh-CN"/>
        </w:rPr>
        <w:t xml:space="preserve"> and hence the resulting timing representation is depicted in</w:t>
      </w:r>
      <w:r w:rsidR="006C2D1E">
        <w:rPr>
          <w:color w:val="000000" w:themeColor="text1"/>
          <w:lang w:eastAsia="zh-CN"/>
        </w:rPr>
        <w:t xml:space="preserve"> </w:t>
      </w:r>
      <w:r w:rsidR="006C2D1E">
        <w:rPr>
          <w:color w:val="000000" w:themeColor="text1"/>
          <w:lang w:eastAsia="zh-CN"/>
        </w:rPr>
        <w:fldChar w:fldCharType="begin"/>
      </w:r>
      <w:r w:rsidR="006C2D1E">
        <w:rPr>
          <w:color w:val="000000" w:themeColor="text1"/>
          <w:lang w:eastAsia="zh-CN"/>
        </w:rPr>
        <w:instrText xml:space="preserve"> REF _Ref71369173 \h </w:instrText>
      </w:r>
      <w:r w:rsidR="006C2D1E">
        <w:rPr>
          <w:color w:val="000000" w:themeColor="text1"/>
          <w:lang w:eastAsia="zh-CN"/>
        </w:rPr>
      </w:r>
      <w:r w:rsidR="006C2D1E">
        <w:rPr>
          <w:color w:val="000000" w:themeColor="text1"/>
          <w:lang w:eastAsia="zh-CN"/>
        </w:rPr>
        <w:fldChar w:fldCharType="separate"/>
      </w:r>
      <w:r w:rsidR="00E54F35" w:rsidRPr="00B76D86">
        <w:t xml:space="preserve">Figure </w:t>
      </w:r>
      <w:r w:rsidR="00E54F35">
        <w:rPr>
          <w:noProof/>
        </w:rPr>
        <w:t>2</w:t>
      </w:r>
      <w:r w:rsidR="006C2D1E">
        <w:rPr>
          <w:color w:val="000000" w:themeColor="text1"/>
          <w:lang w:eastAsia="zh-CN"/>
        </w:rPr>
        <w:fldChar w:fldCharType="end"/>
      </w:r>
      <w:r w:rsidR="00F7654D">
        <w:rPr>
          <w:b/>
          <w:color w:val="000000" w:themeColor="text1"/>
          <w:lang w:eastAsia="zh-CN"/>
        </w:rPr>
        <w:t xml:space="preserve">. </w:t>
      </w:r>
      <w:r w:rsidR="00F7654D">
        <w:rPr>
          <w:lang w:eastAsia="zh-CN"/>
        </w:rPr>
        <w:t xml:space="preserve"> </w:t>
      </w:r>
    </w:p>
    <w:p w14:paraId="63B517A7" w14:textId="1D3C7ECD" w:rsidR="002B7E58" w:rsidRDefault="00F7654D" w:rsidP="00F7654D">
      <w:pPr>
        <w:jc w:val="center"/>
        <w:rPr>
          <w:lang w:eastAsia="zh-CN"/>
        </w:rPr>
      </w:pPr>
      <w:r>
        <w:rPr>
          <w:noProof/>
          <w:lang w:eastAsia="en-GB"/>
        </w:rPr>
        <w:lastRenderedPageBreak/>
        <w:drawing>
          <wp:inline distT="0" distB="0" distL="0" distR="0" wp14:anchorId="34D9516B" wp14:editId="07CDC818">
            <wp:extent cx="2025218" cy="240283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rstPathTime_woConst.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40359" cy="2420801"/>
                    </a:xfrm>
                    <a:prstGeom prst="rect">
                      <a:avLst/>
                    </a:prstGeom>
                  </pic:spPr>
                </pic:pic>
              </a:graphicData>
            </a:graphic>
          </wp:inline>
        </w:drawing>
      </w:r>
    </w:p>
    <w:p w14:paraId="0C9CC6CB" w14:textId="3A753380" w:rsidR="00F7654D" w:rsidRDefault="00F7654D" w:rsidP="00F7654D">
      <w:pPr>
        <w:spacing w:after="120"/>
        <w:jc w:val="center"/>
      </w:pPr>
      <w:bookmarkStart w:id="3" w:name="_Ref71369173"/>
      <w:r w:rsidRPr="00B76D86">
        <w:t xml:space="preserve">Figure </w:t>
      </w:r>
      <w:r>
        <w:rPr>
          <w:noProof/>
        </w:rPr>
        <w:fldChar w:fldCharType="begin"/>
      </w:r>
      <w:r>
        <w:rPr>
          <w:noProof/>
        </w:rPr>
        <w:instrText xml:space="preserve"> SEQ Figure \* ARABIC </w:instrText>
      </w:r>
      <w:r>
        <w:rPr>
          <w:noProof/>
        </w:rPr>
        <w:fldChar w:fldCharType="separate"/>
      </w:r>
      <w:r w:rsidR="00E54F35">
        <w:rPr>
          <w:noProof/>
        </w:rPr>
        <w:t>2</w:t>
      </w:r>
      <w:r>
        <w:rPr>
          <w:noProof/>
        </w:rPr>
        <w:fldChar w:fldCharType="end"/>
      </w:r>
      <w:bookmarkEnd w:id="3"/>
      <w:r w:rsidRPr="00922E39">
        <w:t xml:space="preserve">: </w:t>
      </w:r>
      <w:r w:rsidR="006C2D1E">
        <w:t>A simplified s</w:t>
      </w:r>
      <w:r>
        <w:t>ketch</w:t>
      </w:r>
      <w:r w:rsidR="006C2D1E">
        <w:t xml:space="preserve"> that</w:t>
      </w:r>
      <w:r>
        <w:t xml:space="preserve"> depicts the </w:t>
      </w:r>
      <w:r w:rsidR="006C2D1E">
        <w:t>Te</w:t>
      </w:r>
      <w:r>
        <w:t xml:space="preserve"> error </w:t>
      </w:r>
      <w:r w:rsidR="006C2D1E">
        <w:t>in relative to</w:t>
      </w:r>
      <w:r>
        <w:t xml:space="preserve"> the arrival time detected by UE </w:t>
      </w:r>
    </w:p>
    <w:p w14:paraId="7510E73A" w14:textId="5BF43309" w:rsidR="00F7654D" w:rsidRPr="002123B9" w:rsidRDefault="00571AD6" w:rsidP="00A32BE2">
      <w:pPr>
        <w:jc w:val="both"/>
        <w:rPr>
          <w:lang w:eastAsia="zh-CN"/>
        </w:rPr>
      </w:pPr>
      <w:r>
        <w:rPr>
          <w:lang w:eastAsia="zh-CN"/>
        </w:rPr>
        <w:t>F</w:t>
      </w:r>
      <w:r w:rsidR="00237B13">
        <w:rPr>
          <w:lang w:eastAsia="zh-CN"/>
        </w:rPr>
        <w:t>rom</w:t>
      </w:r>
      <w:r>
        <w:rPr>
          <w:lang w:eastAsia="zh-CN"/>
        </w:rPr>
        <w:t xml:space="preserve"> </w:t>
      </w:r>
      <w:r>
        <w:rPr>
          <w:lang w:eastAsia="zh-CN"/>
        </w:rPr>
        <w:fldChar w:fldCharType="begin"/>
      </w:r>
      <w:r>
        <w:rPr>
          <w:lang w:eastAsia="zh-CN"/>
        </w:rPr>
        <w:instrText xml:space="preserve"> REF _Ref71369173 \h </w:instrText>
      </w:r>
      <w:r>
        <w:rPr>
          <w:lang w:eastAsia="zh-CN"/>
        </w:rPr>
      </w:r>
      <w:r>
        <w:rPr>
          <w:lang w:eastAsia="zh-CN"/>
        </w:rPr>
        <w:fldChar w:fldCharType="separate"/>
      </w:r>
      <w:r w:rsidR="00E54F35" w:rsidRPr="00B76D86">
        <w:t xml:space="preserve">Figure </w:t>
      </w:r>
      <w:r w:rsidR="00E54F35">
        <w:rPr>
          <w:noProof/>
        </w:rPr>
        <w:t>2</w:t>
      </w:r>
      <w:r>
        <w:rPr>
          <w:lang w:eastAsia="zh-CN"/>
        </w:rPr>
        <w:fldChar w:fldCharType="end"/>
      </w:r>
      <w:r>
        <w:rPr>
          <w:lang w:eastAsia="zh-CN"/>
        </w:rPr>
        <w:t>, it is clear</w:t>
      </w:r>
      <w:r w:rsidR="00237B13">
        <w:rPr>
          <w:lang w:eastAsia="zh-CN"/>
        </w:rPr>
        <w:t xml:space="preserve"> that when the first detected path is used as the reference point the Te does not take into consideration the DL frame timing detection error. In order to justify that we can </w:t>
      </w:r>
      <w:r w:rsidR="0008320E">
        <w:rPr>
          <w:lang w:eastAsia="zh-CN"/>
        </w:rPr>
        <w:t>assume</w:t>
      </w:r>
      <w:r w:rsidR="00237B13">
        <w:rPr>
          <w:lang w:eastAsia="zh-CN"/>
        </w:rPr>
        <w:t xml:space="preserve"> the Te is equal to zero</w:t>
      </w:r>
      <w:r w:rsidR="0008320E">
        <w:rPr>
          <w:lang w:eastAsia="zh-CN"/>
        </w:rPr>
        <w:t>, however, we can observe that the</w:t>
      </w:r>
      <w:r>
        <w:rPr>
          <w:lang w:eastAsia="zh-CN"/>
        </w:rPr>
        <w:t>re a timing error gap, which is the</w:t>
      </w:r>
      <w:r w:rsidR="00237B13">
        <w:rPr>
          <w:lang w:eastAsia="zh-CN"/>
        </w:rPr>
        <w:t xml:space="preserve"> DL frame timing detection error. Thus, we can conclude that using the first detected path as the reference point </w:t>
      </w:r>
      <w:r w:rsidR="0008320E">
        <w:rPr>
          <w:lang w:eastAsia="zh-CN"/>
        </w:rPr>
        <w:t>results in having the DL frame timing detection error is not included in UE transmit timing error. Nevertheless, this conclusion contradict the RAN4 co</w:t>
      </w:r>
      <w:r>
        <w:rPr>
          <w:lang w:eastAsia="zh-CN"/>
        </w:rPr>
        <w:t xml:space="preserve">mmon understanding reported in </w:t>
      </w:r>
      <w:r>
        <w:rPr>
          <w:lang w:eastAsia="zh-CN"/>
        </w:rPr>
        <w:fldChar w:fldCharType="begin"/>
      </w:r>
      <w:r>
        <w:rPr>
          <w:lang w:eastAsia="zh-CN"/>
        </w:rPr>
        <w:instrText xml:space="preserve"> REF _Ref71368865 \n \h </w:instrText>
      </w:r>
      <w:r>
        <w:rPr>
          <w:lang w:eastAsia="zh-CN"/>
        </w:rPr>
      </w:r>
      <w:r>
        <w:rPr>
          <w:lang w:eastAsia="zh-CN"/>
        </w:rPr>
        <w:fldChar w:fldCharType="separate"/>
      </w:r>
      <w:r w:rsidR="00E54F35">
        <w:rPr>
          <w:lang w:eastAsia="zh-CN"/>
        </w:rPr>
        <w:t>[2]</w:t>
      </w:r>
      <w:r>
        <w:rPr>
          <w:lang w:eastAsia="zh-CN"/>
        </w:rPr>
        <w:fldChar w:fldCharType="end"/>
      </w:r>
      <w:r w:rsidR="0008320E">
        <w:rPr>
          <w:lang w:eastAsia="zh-CN"/>
        </w:rPr>
        <w:t xml:space="preserve">, which state that downlink frame timing detection error is already included in UE transmit timing error. </w:t>
      </w:r>
      <w:r w:rsidR="00D743FC">
        <w:rPr>
          <w:lang w:eastAsia="zh-CN"/>
        </w:rPr>
        <w:t xml:space="preserve">Therefore, using the first detected path as the reference point in section 7.1.2 in TS 38.133 is not correct. </w:t>
      </w:r>
    </w:p>
    <w:p w14:paraId="1CEF8624" w14:textId="4AC720E3" w:rsidR="005B2844" w:rsidRPr="00765D6D" w:rsidRDefault="005B2844" w:rsidP="00A32BE2">
      <w:pPr>
        <w:pStyle w:val="Caption"/>
        <w:jc w:val="both"/>
        <w:rPr>
          <w:color w:val="000000" w:themeColor="text1"/>
          <w:lang w:val="en-GB" w:eastAsia="zh-CN"/>
        </w:rPr>
      </w:pPr>
      <w:r w:rsidRPr="004C4D78">
        <w:rPr>
          <w:color w:val="000000" w:themeColor="text1"/>
        </w:rPr>
        <w:t xml:space="preserve">Observation </w:t>
      </w:r>
      <w:r w:rsidRPr="004C4D78">
        <w:rPr>
          <w:noProof/>
          <w:color w:val="000000" w:themeColor="text1"/>
        </w:rPr>
        <w:fldChar w:fldCharType="begin"/>
      </w:r>
      <w:r w:rsidRPr="004C4D78">
        <w:rPr>
          <w:noProof/>
          <w:color w:val="000000" w:themeColor="text1"/>
        </w:rPr>
        <w:instrText xml:space="preserve"> SEQ Observation \* ARABIC </w:instrText>
      </w:r>
      <w:r w:rsidRPr="004C4D78">
        <w:rPr>
          <w:noProof/>
          <w:color w:val="000000" w:themeColor="text1"/>
        </w:rPr>
        <w:fldChar w:fldCharType="separate"/>
      </w:r>
      <w:r w:rsidR="00E54F35">
        <w:rPr>
          <w:noProof/>
          <w:color w:val="000000" w:themeColor="text1"/>
        </w:rPr>
        <w:t>1</w:t>
      </w:r>
      <w:r w:rsidRPr="004C4D78">
        <w:rPr>
          <w:noProof/>
          <w:color w:val="000000" w:themeColor="text1"/>
        </w:rPr>
        <w:fldChar w:fldCharType="end"/>
      </w:r>
      <w:r w:rsidRPr="004C4D78">
        <w:rPr>
          <w:color w:val="000000" w:themeColor="text1"/>
          <w:lang w:val="en-US"/>
        </w:rPr>
        <w:t>:</w:t>
      </w:r>
      <w:r w:rsidR="002A5809" w:rsidRPr="004C4D78">
        <w:rPr>
          <w:color w:val="000000" w:themeColor="text1"/>
          <w:lang w:val="en-US"/>
        </w:rPr>
        <w:t xml:space="preserve"> </w:t>
      </w:r>
      <w:r w:rsidR="00DE7787">
        <w:rPr>
          <w:color w:val="000000" w:themeColor="text1"/>
          <w:lang w:val="en-GB"/>
        </w:rPr>
        <w:t>Using the first detected path as reference point results in downlink frame timing detection error being not included in UE transmit timing error (i.e. Te). This contradicts the</w:t>
      </w:r>
      <w:r w:rsidR="00FD05D3">
        <w:rPr>
          <w:color w:val="000000" w:themeColor="text1"/>
          <w:lang w:val="en-GB"/>
        </w:rPr>
        <w:t xml:space="preserve"> RAN4</w:t>
      </w:r>
      <w:r w:rsidR="00DE7787">
        <w:rPr>
          <w:color w:val="000000" w:themeColor="text1"/>
          <w:lang w:val="en-GB"/>
        </w:rPr>
        <w:t xml:space="preserve"> common understanding</w:t>
      </w:r>
      <w:r w:rsidR="00FD05D3">
        <w:rPr>
          <w:color w:val="000000" w:themeColor="text1"/>
          <w:lang w:val="en-GB"/>
        </w:rPr>
        <w:t xml:space="preserve">, which is the </w:t>
      </w:r>
      <w:r w:rsidR="00FD05D3">
        <w:rPr>
          <w:lang w:eastAsia="zh-CN"/>
        </w:rPr>
        <w:t>downlink frame timing detection error is already included in UE transmit timing error</w:t>
      </w:r>
      <w:r w:rsidRPr="004C4D78">
        <w:rPr>
          <w:color w:val="000000" w:themeColor="text1"/>
          <w:lang w:val="en-GB" w:eastAsia="zh-CN"/>
        </w:rPr>
        <w:t>.</w:t>
      </w:r>
    </w:p>
    <w:p w14:paraId="252C3049" w14:textId="4CDBE20B" w:rsidR="00E31A49" w:rsidRDefault="005B2844" w:rsidP="00A32BE2">
      <w:pPr>
        <w:pStyle w:val="Caption"/>
        <w:jc w:val="both"/>
        <w:rPr>
          <w:color w:val="000000" w:themeColor="text1"/>
          <w:lang w:val="en-GB" w:eastAsia="zh-CN"/>
        </w:rPr>
      </w:pPr>
      <w:r w:rsidRPr="00797E44">
        <w:rPr>
          <w:color w:val="000000" w:themeColor="text1"/>
        </w:rPr>
        <w:t xml:space="preserve">Proposal </w:t>
      </w:r>
      <w:r w:rsidRPr="00797E44">
        <w:rPr>
          <w:noProof/>
          <w:color w:val="000000" w:themeColor="text1"/>
        </w:rPr>
        <w:fldChar w:fldCharType="begin"/>
      </w:r>
      <w:r w:rsidRPr="00797E44">
        <w:rPr>
          <w:noProof/>
          <w:color w:val="000000" w:themeColor="text1"/>
        </w:rPr>
        <w:instrText xml:space="preserve"> SEQ Proposal \* ARABIC </w:instrText>
      </w:r>
      <w:r w:rsidRPr="00797E44">
        <w:rPr>
          <w:noProof/>
          <w:color w:val="000000" w:themeColor="text1"/>
        </w:rPr>
        <w:fldChar w:fldCharType="separate"/>
      </w:r>
      <w:r w:rsidR="00E54F35">
        <w:rPr>
          <w:noProof/>
          <w:color w:val="000000" w:themeColor="text1"/>
        </w:rPr>
        <w:t>1</w:t>
      </w:r>
      <w:r w:rsidRPr="00797E44">
        <w:rPr>
          <w:noProof/>
          <w:color w:val="000000" w:themeColor="text1"/>
        </w:rPr>
        <w:fldChar w:fldCharType="end"/>
      </w:r>
      <w:r w:rsidRPr="00797E44">
        <w:rPr>
          <w:color w:val="000000" w:themeColor="text1"/>
          <w:lang w:val="en-US"/>
        </w:rPr>
        <w:t>:</w:t>
      </w:r>
      <w:r w:rsidR="00765D6D" w:rsidRPr="00797E44">
        <w:rPr>
          <w:color w:val="000000" w:themeColor="text1"/>
          <w:lang w:val="en-US"/>
        </w:rPr>
        <w:t xml:space="preserve"> </w:t>
      </w:r>
      <w:r w:rsidR="00571AD6">
        <w:rPr>
          <w:color w:val="000000" w:themeColor="text1"/>
          <w:lang w:val="en-US"/>
        </w:rPr>
        <w:t>Support studying and modifying</w:t>
      </w:r>
      <w:r w:rsidR="00FD05D3">
        <w:rPr>
          <w:color w:val="000000" w:themeColor="text1"/>
          <w:lang w:val="en-US"/>
        </w:rPr>
        <w:t xml:space="preserve"> the definition of the reference point in section 7.1.2 in TS 38.133 to reflect that t</w:t>
      </w:r>
      <w:r w:rsidR="003009F3">
        <w:rPr>
          <w:color w:val="000000" w:themeColor="text1"/>
          <w:lang w:val="en-US"/>
        </w:rPr>
        <w:t xml:space="preserve">he </w:t>
      </w:r>
      <w:r w:rsidR="00797E44" w:rsidRPr="00797E44">
        <w:rPr>
          <w:color w:val="000000" w:themeColor="text1"/>
          <w:lang w:val="en-GB"/>
        </w:rPr>
        <w:t xml:space="preserve">downlink frame timing detection error is </w:t>
      </w:r>
      <w:r w:rsidR="00797E44" w:rsidRPr="00797E44">
        <w:rPr>
          <w:bCs/>
          <w:color w:val="000000" w:themeColor="text1"/>
          <w:lang w:val="en-GB"/>
        </w:rPr>
        <w:t>already</w:t>
      </w:r>
      <w:r w:rsidR="00797E44" w:rsidRPr="00797E44">
        <w:rPr>
          <w:color w:val="000000" w:themeColor="text1"/>
          <w:lang w:val="en-GB"/>
        </w:rPr>
        <w:t xml:space="preserve"> </w:t>
      </w:r>
      <w:r w:rsidR="00797E44" w:rsidRPr="00797E44">
        <w:rPr>
          <w:bCs/>
          <w:color w:val="000000" w:themeColor="text1"/>
          <w:lang w:val="en-GB"/>
        </w:rPr>
        <w:t>included</w:t>
      </w:r>
      <w:r w:rsidR="00797E44" w:rsidRPr="00797E44">
        <w:rPr>
          <w:color w:val="000000" w:themeColor="text1"/>
          <w:lang w:val="en-GB"/>
        </w:rPr>
        <w:t xml:space="preserve"> in UE transmit timing error (i.e. Te).</w:t>
      </w:r>
      <w:r w:rsidRPr="00797E44">
        <w:rPr>
          <w:color w:val="000000" w:themeColor="text1"/>
          <w:lang w:val="en-GB" w:eastAsia="zh-CN"/>
        </w:rPr>
        <w:t xml:space="preserve"> </w:t>
      </w:r>
    </w:p>
    <w:p w14:paraId="14F1BDED" w14:textId="40423B39" w:rsidR="000134B0" w:rsidRDefault="00FD05D3" w:rsidP="00A32BE2">
      <w:pPr>
        <w:jc w:val="both"/>
        <w:rPr>
          <w:lang w:eastAsia="zh-CN"/>
        </w:rPr>
      </w:pPr>
      <w:r>
        <w:rPr>
          <w:lang w:eastAsia="zh-CN"/>
        </w:rPr>
        <w:t>In a similar manner to the above analysis, we repeat the same step</w:t>
      </w:r>
      <w:r w:rsidR="00A32BE2">
        <w:rPr>
          <w:lang w:eastAsia="zh-CN"/>
        </w:rPr>
        <w:t>s</w:t>
      </w:r>
      <w:r>
        <w:rPr>
          <w:lang w:eastAsia="zh-CN"/>
        </w:rPr>
        <w:t xml:space="preserve"> but</w:t>
      </w:r>
      <w:r w:rsidR="00A32BE2">
        <w:rPr>
          <w:lang w:eastAsia="zh-CN"/>
        </w:rPr>
        <w:t xml:space="preserve"> this time we take</w:t>
      </w:r>
      <w:r>
        <w:rPr>
          <w:lang w:eastAsia="zh-CN"/>
        </w:rPr>
        <w:t xml:space="preserve"> </w:t>
      </w:r>
      <w:r w:rsidR="00BE214B">
        <w:rPr>
          <w:lang w:eastAsia="zh-CN"/>
        </w:rPr>
        <w:t>into consideration that the reference point as the true arrival</w:t>
      </w:r>
      <w:r w:rsidR="00C0608B">
        <w:rPr>
          <w:lang w:eastAsia="zh-CN"/>
        </w:rPr>
        <w:t xml:space="preserve"> time at UE</w:t>
      </w:r>
      <w:r w:rsidR="00BE214B">
        <w:rPr>
          <w:lang w:eastAsia="zh-CN"/>
        </w:rPr>
        <w:t>.</w:t>
      </w:r>
      <w:r w:rsidR="001069AE">
        <w:rPr>
          <w:lang w:eastAsia="zh-CN"/>
        </w:rPr>
        <w:t xml:space="preserve"> Hence, the new time representation is depicted in</w:t>
      </w:r>
      <w:r w:rsidR="00C0608B">
        <w:rPr>
          <w:lang w:eastAsia="zh-CN"/>
        </w:rPr>
        <w:t xml:space="preserve"> </w:t>
      </w:r>
      <w:r w:rsidR="00C0608B">
        <w:rPr>
          <w:lang w:eastAsia="zh-CN"/>
        </w:rPr>
        <w:fldChar w:fldCharType="begin"/>
      </w:r>
      <w:r w:rsidR="00C0608B">
        <w:rPr>
          <w:lang w:eastAsia="zh-CN"/>
        </w:rPr>
        <w:instrText xml:space="preserve"> REF _Ref47527660 \h </w:instrText>
      </w:r>
      <w:r w:rsidR="00C0608B">
        <w:rPr>
          <w:lang w:eastAsia="zh-CN"/>
        </w:rPr>
      </w:r>
      <w:r w:rsidR="00C0608B">
        <w:rPr>
          <w:lang w:eastAsia="zh-CN"/>
        </w:rPr>
        <w:fldChar w:fldCharType="separate"/>
      </w:r>
      <w:r w:rsidR="00E54F35" w:rsidRPr="00B76D86">
        <w:t xml:space="preserve">Figure </w:t>
      </w:r>
      <w:r w:rsidR="00E54F35">
        <w:rPr>
          <w:noProof/>
        </w:rPr>
        <w:t>1</w:t>
      </w:r>
      <w:r w:rsidR="00C0608B">
        <w:rPr>
          <w:lang w:eastAsia="zh-CN"/>
        </w:rPr>
        <w:fldChar w:fldCharType="end"/>
      </w:r>
      <w:r w:rsidR="001069AE">
        <w:rPr>
          <w:lang w:eastAsia="zh-CN"/>
        </w:rPr>
        <w:t>.</w:t>
      </w:r>
    </w:p>
    <w:p w14:paraId="0698E542" w14:textId="6CBE61EE" w:rsidR="001069AE" w:rsidRDefault="001069AE" w:rsidP="001069AE">
      <w:pPr>
        <w:jc w:val="center"/>
        <w:rPr>
          <w:lang w:eastAsia="zh-CN"/>
        </w:rPr>
      </w:pPr>
      <w:r>
        <w:rPr>
          <w:noProof/>
          <w:lang w:eastAsia="en-GB"/>
        </w:rPr>
        <w:drawing>
          <wp:inline distT="0" distB="0" distL="0" distR="0" wp14:anchorId="5EBFE710" wp14:editId="261AE5DB">
            <wp:extent cx="3703112" cy="2530027"/>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rueTim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10800" cy="2535279"/>
                    </a:xfrm>
                    <a:prstGeom prst="rect">
                      <a:avLst/>
                    </a:prstGeom>
                  </pic:spPr>
                </pic:pic>
              </a:graphicData>
            </a:graphic>
          </wp:inline>
        </w:drawing>
      </w:r>
    </w:p>
    <w:p w14:paraId="751CC0AF" w14:textId="73552930" w:rsidR="001069AE" w:rsidRDefault="001069AE" w:rsidP="001069AE">
      <w:pPr>
        <w:spacing w:after="120"/>
        <w:jc w:val="center"/>
      </w:pPr>
      <w:bookmarkStart w:id="4" w:name="_Ref71370268"/>
      <w:r w:rsidRPr="00B76D86">
        <w:t xml:space="preserve">Figure </w:t>
      </w:r>
      <w:r>
        <w:rPr>
          <w:noProof/>
        </w:rPr>
        <w:fldChar w:fldCharType="begin"/>
      </w:r>
      <w:r>
        <w:rPr>
          <w:noProof/>
        </w:rPr>
        <w:instrText xml:space="preserve"> SEQ Figure \* ARABIC </w:instrText>
      </w:r>
      <w:r>
        <w:rPr>
          <w:noProof/>
        </w:rPr>
        <w:fldChar w:fldCharType="separate"/>
      </w:r>
      <w:r w:rsidR="00E54F35">
        <w:rPr>
          <w:noProof/>
        </w:rPr>
        <w:t>3</w:t>
      </w:r>
      <w:r>
        <w:rPr>
          <w:noProof/>
        </w:rPr>
        <w:fldChar w:fldCharType="end"/>
      </w:r>
      <w:bookmarkEnd w:id="4"/>
      <w:r w:rsidRPr="00922E39">
        <w:t xml:space="preserve">: </w:t>
      </w:r>
      <w:r>
        <w:t xml:space="preserve">Sketch depicts the </w:t>
      </w:r>
      <w:r w:rsidR="00C0608B">
        <w:t>Te</w:t>
      </w:r>
      <w:r>
        <w:t xml:space="preserve"> error</w:t>
      </w:r>
      <w:r w:rsidR="00C0608B">
        <w:t xml:space="preserve"> defined</w:t>
      </w:r>
      <w:r w:rsidR="008F3F34">
        <w:t xml:space="preserve"> in</w:t>
      </w:r>
      <w:r w:rsidR="00C0608B">
        <w:t xml:space="preserve"> relative to</w:t>
      </w:r>
      <w:r>
        <w:t xml:space="preserve"> the </w:t>
      </w:r>
      <w:r w:rsidR="00C0608B">
        <w:t>true arrival time at</w:t>
      </w:r>
      <w:r>
        <w:t xml:space="preserve"> UE </w:t>
      </w:r>
    </w:p>
    <w:p w14:paraId="4B059F32" w14:textId="76EC7DAD" w:rsidR="00A32BE2" w:rsidRDefault="00A32BE2" w:rsidP="00A32BE2">
      <w:pPr>
        <w:rPr>
          <w:lang w:eastAsia="zh-CN"/>
        </w:rPr>
      </w:pPr>
      <w:r>
        <w:rPr>
          <w:lang w:eastAsia="zh-CN"/>
        </w:rPr>
        <w:lastRenderedPageBreak/>
        <w:t>In order to simplify th</w:t>
      </w:r>
      <w:r w:rsidR="008F3F34">
        <w:rPr>
          <w:lang w:eastAsia="zh-CN"/>
        </w:rPr>
        <w:t>e</w:t>
      </w:r>
      <w:r>
        <w:rPr>
          <w:lang w:eastAsia="zh-CN"/>
        </w:rPr>
        <w:t xml:space="preserve"> timing representation</w:t>
      </w:r>
      <w:r w:rsidR="008F3F34">
        <w:rPr>
          <w:lang w:eastAsia="zh-CN"/>
        </w:rPr>
        <w:t xml:space="preserve"> in </w:t>
      </w:r>
      <w:r w:rsidR="008F3F34">
        <w:rPr>
          <w:lang w:eastAsia="zh-CN"/>
        </w:rPr>
        <w:fldChar w:fldCharType="begin"/>
      </w:r>
      <w:r w:rsidR="008F3F34">
        <w:rPr>
          <w:lang w:eastAsia="zh-CN"/>
        </w:rPr>
        <w:instrText xml:space="preserve"> REF _Ref71370268 \h </w:instrText>
      </w:r>
      <w:r w:rsidR="008F3F34">
        <w:rPr>
          <w:lang w:eastAsia="zh-CN"/>
        </w:rPr>
      </w:r>
      <w:r w:rsidR="008F3F34">
        <w:rPr>
          <w:lang w:eastAsia="zh-CN"/>
        </w:rPr>
        <w:fldChar w:fldCharType="separate"/>
      </w:r>
      <w:r w:rsidR="00E54F35" w:rsidRPr="00B76D86">
        <w:t xml:space="preserve">Figure </w:t>
      </w:r>
      <w:r w:rsidR="00E54F35">
        <w:rPr>
          <w:noProof/>
        </w:rPr>
        <w:t>3</w:t>
      </w:r>
      <w:r w:rsidR="008F3F34">
        <w:rPr>
          <w:lang w:eastAsia="zh-CN"/>
        </w:rPr>
        <w:fldChar w:fldCharType="end"/>
      </w:r>
      <w:r>
        <w:rPr>
          <w:lang w:eastAsia="zh-CN"/>
        </w:rPr>
        <w:t>, we remove the constant time</w:t>
      </w:r>
      <m:oMath>
        <m:r>
          <w:rPr>
            <w:rFonts w:ascii="Cambria Math" w:hAnsi="Cambria Math"/>
            <w:lang w:eastAsia="zh-CN"/>
          </w:rPr>
          <m:t xml:space="preserve"> </m:t>
        </m:r>
        <m:r>
          <m:rPr>
            <m:sty m:val="bi"/>
          </m:rPr>
          <w:rPr>
            <w:rFonts w:ascii="Cambria Math" w:hAnsi="Cambria Math"/>
            <w:color w:val="000000" w:themeColor="text1"/>
            <w:lang w:eastAsia="zh-CN"/>
          </w:rPr>
          <m:t>(</m:t>
        </m:r>
        <m:sSub>
          <m:sSubPr>
            <m:ctrlPr>
              <w:rPr>
                <w:rFonts w:ascii="Cambria Math" w:hAnsi="Cambria Math"/>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TAoffset</m:t>
            </m:r>
          </m:sub>
        </m:sSub>
        <m:r>
          <m:rPr>
            <m:sty m:val="bi"/>
          </m:rPr>
          <w:rPr>
            <w:rFonts w:ascii="Cambria Math" w:hAnsi="Cambria Math"/>
            <w:color w:val="000000" w:themeColor="text1"/>
            <w:lang w:eastAsia="zh-CN"/>
          </w:rPr>
          <m:t>)×</m:t>
        </m:r>
        <m:sSub>
          <m:sSubPr>
            <m:ctrlPr>
              <w:rPr>
                <w:rFonts w:ascii="Cambria Math" w:hAnsi="Cambria Math"/>
                <w:i/>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c</m:t>
            </m:r>
          </m:sub>
        </m:sSub>
      </m:oMath>
      <w:r>
        <w:rPr>
          <w:color w:val="000000" w:themeColor="text1"/>
          <w:lang w:eastAsia="zh-CN"/>
        </w:rPr>
        <w:t xml:space="preserve"> and hence the resulting timing representation is depicted in</w:t>
      </w:r>
      <w:r w:rsidR="00555F6B">
        <w:rPr>
          <w:color w:val="000000" w:themeColor="text1"/>
          <w:lang w:eastAsia="zh-CN"/>
        </w:rPr>
        <w:t xml:space="preserve"> </w:t>
      </w:r>
      <w:r w:rsidR="00555F6B">
        <w:rPr>
          <w:color w:val="000000" w:themeColor="text1"/>
          <w:lang w:eastAsia="zh-CN"/>
        </w:rPr>
        <w:fldChar w:fldCharType="begin"/>
      </w:r>
      <w:r w:rsidR="00555F6B">
        <w:rPr>
          <w:color w:val="000000" w:themeColor="text1"/>
          <w:lang w:eastAsia="zh-CN"/>
        </w:rPr>
        <w:instrText xml:space="preserve"> REF _Ref71370324 \h </w:instrText>
      </w:r>
      <w:r w:rsidR="00555F6B">
        <w:rPr>
          <w:color w:val="000000" w:themeColor="text1"/>
          <w:lang w:eastAsia="zh-CN"/>
        </w:rPr>
      </w:r>
      <w:r w:rsidR="00555F6B">
        <w:rPr>
          <w:color w:val="000000" w:themeColor="text1"/>
          <w:lang w:eastAsia="zh-CN"/>
        </w:rPr>
        <w:fldChar w:fldCharType="separate"/>
      </w:r>
      <w:r w:rsidR="00E54F35" w:rsidRPr="00B76D86">
        <w:t xml:space="preserve">Figure </w:t>
      </w:r>
      <w:r w:rsidR="00E54F35">
        <w:rPr>
          <w:noProof/>
        </w:rPr>
        <w:t>4</w:t>
      </w:r>
      <w:r w:rsidR="00555F6B">
        <w:rPr>
          <w:color w:val="000000" w:themeColor="text1"/>
          <w:lang w:eastAsia="zh-CN"/>
        </w:rPr>
        <w:fldChar w:fldCharType="end"/>
      </w:r>
      <w:r>
        <w:rPr>
          <w:b/>
          <w:color w:val="000000" w:themeColor="text1"/>
          <w:lang w:eastAsia="zh-CN"/>
        </w:rPr>
        <w:t xml:space="preserve">. </w:t>
      </w:r>
      <w:r>
        <w:rPr>
          <w:lang w:eastAsia="zh-CN"/>
        </w:rPr>
        <w:t xml:space="preserve"> </w:t>
      </w:r>
    </w:p>
    <w:p w14:paraId="329FC2FC" w14:textId="27DA49AE" w:rsidR="001069AE" w:rsidRDefault="00A32BE2" w:rsidP="00A32BE2">
      <w:pPr>
        <w:jc w:val="center"/>
        <w:rPr>
          <w:lang w:eastAsia="zh-CN"/>
        </w:rPr>
      </w:pPr>
      <w:r>
        <w:rPr>
          <w:noProof/>
          <w:lang w:eastAsia="en-GB"/>
        </w:rPr>
        <w:drawing>
          <wp:inline distT="0" distB="0" distL="0" distR="0" wp14:anchorId="7C4962D6" wp14:editId="0A948E8A">
            <wp:extent cx="1787852" cy="2343341"/>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rueTime_woConst.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7984" cy="2356621"/>
                    </a:xfrm>
                    <a:prstGeom prst="rect">
                      <a:avLst/>
                    </a:prstGeom>
                  </pic:spPr>
                </pic:pic>
              </a:graphicData>
            </a:graphic>
          </wp:inline>
        </w:drawing>
      </w:r>
    </w:p>
    <w:p w14:paraId="4F5162DB" w14:textId="3D749ECB" w:rsidR="008F3F34" w:rsidRDefault="008F3F34" w:rsidP="008F3F34">
      <w:pPr>
        <w:spacing w:after="120"/>
        <w:jc w:val="center"/>
      </w:pPr>
      <w:bookmarkStart w:id="5" w:name="_Ref71370324"/>
      <w:r w:rsidRPr="00B76D86">
        <w:t xml:space="preserve">Figure </w:t>
      </w:r>
      <w:r>
        <w:rPr>
          <w:noProof/>
        </w:rPr>
        <w:fldChar w:fldCharType="begin"/>
      </w:r>
      <w:r>
        <w:rPr>
          <w:noProof/>
        </w:rPr>
        <w:instrText xml:space="preserve"> SEQ Figure \* ARABIC </w:instrText>
      </w:r>
      <w:r>
        <w:rPr>
          <w:noProof/>
        </w:rPr>
        <w:fldChar w:fldCharType="separate"/>
      </w:r>
      <w:r w:rsidR="00E54F35">
        <w:rPr>
          <w:noProof/>
        </w:rPr>
        <w:t>4</w:t>
      </w:r>
      <w:r>
        <w:rPr>
          <w:noProof/>
        </w:rPr>
        <w:fldChar w:fldCharType="end"/>
      </w:r>
      <w:bookmarkEnd w:id="5"/>
      <w:r w:rsidRPr="00922E39">
        <w:t xml:space="preserve">: </w:t>
      </w:r>
      <w:r>
        <w:t xml:space="preserve">A simplified sketch that depicts the Te error in relative to the true arrival time at UE </w:t>
      </w:r>
    </w:p>
    <w:p w14:paraId="7C82001B" w14:textId="0782AE54" w:rsidR="001069AE" w:rsidRDefault="00555F6B" w:rsidP="00A32BE2">
      <w:pPr>
        <w:jc w:val="both"/>
        <w:rPr>
          <w:lang w:eastAsia="zh-CN"/>
        </w:rPr>
      </w:pPr>
      <w:r>
        <w:rPr>
          <w:lang w:eastAsia="zh-CN"/>
        </w:rPr>
        <w:t>From</w:t>
      </w:r>
      <w:r w:rsidR="004B71C5">
        <w:rPr>
          <w:lang w:eastAsia="zh-CN"/>
        </w:rPr>
        <w:t xml:space="preserve"> </w:t>
      </w:r>
      <w:r>
        <w:rPr>
          <w:lang w:eastAsia="zh-CN"/>
        </w:rPr>
        <w:fldChar w:fldCharType="begin"/>
      </w:r>
      <w:r>
        <w:rPr>
          <w:lang w:eastAsia="zh-CN"/>
        </w:rPr>
        <w:instrText xml:space="preserve"> REF _Ref71370324 \h </w:instrText>
      </w:r>
      <w:r>
        <w:rPr>
          <w:lang w:eastAsia="zh-CN"/>
        </w:rPr>
      </w:r>
      <w:r>
        <w:rPr>
          <w:lang w:eastAsia="zh-CN"/>
        </w:rPr>
        <w:fldChar w:fldCharType="separate"/>
      </w:r>
      <w:r w:rsidR="00E54F35" w:rsidRPr="00B76D86">
        <w:t xml:space="preserve">Figure </w:t>
      </w:r>
      <w:r w:rsidR="00E54F35">
        <w:rPr>
          <w:noProof/>
        </w:rPr>
        <w:t>4</w:t>
      </w:r>
      <w:r>
        <w:rPr>
          <w:lang w:eastAsia="zh-CN"/>
        </w:rPr>
        <w:fldChar w:fldCharType="end"/>
      </w:r>
      <w:r>
        <w:rPr>
          <w:lang w:eastAsia="zh-CN"/>
        </w:rPr>
        <w:t>, it is clear</w:t>
      </w:r>
      <w:r w:rsidR="004B71C5">
        <w:rPr>
          <w:lang w:eastAsia="zh-CN"/>
        </w:rPr>
        <w:t xml:space="preserve"> that the DL frame timing detection error is included in the UE transmit timing error, which aligns with the common RAN4 understanding. Hence, the definition of the reference point in section 7.1.2 in TS 38</w:t>
      </w:r>
      <w:r w:rsidR="00DC6B54">
        <w:rPr>
          <w:lang w:eastAsia="zh-CN"/>
        </w:rPr>
        <w:t xml:space="preserve"> must be changed to </w:t>
      </w:r>
      <w:r w:rsidR="005A53DB">
        <w:rPr>
          <w:lang w:eastAsia="zh-CN"/>
        </w:rPr>
        <w:t xml:space="preserve">be </w:t>
      </w:r>
      <w:r w:rsidR="00DC6B54">
        <w:rPr>
          <w:lang w:eastAsia="zh-CN"/>
        </w:rPr>
        <w:t>the true arrival time at UE</w:t>
      </w:r>
      <w:r w:rsidR="005A53DB">
        <w:rPr>
          <w:lang w:eastAsia="zh-CN"/>
        </w:rPr>
        <w:t xml:space="preserve"> (i.e. the UE transmit timing error is defined in relative to the true arrival time at UE)</w:t>
      </w:r>
      <w:r w:rsidR="004B71C5">
        <w:rPr>
          <w:lang w:eastAsia="zh-CN"/>
        </w:rPr>
        <w:t>.</w:t>
      </w:r>
    </w:p>
    <w:p w14:paraId="67EB51AC" w14:textId="74CE32E0" w:rsidR="004B71C5" w:rsidRPr="00765D6D" w:rsidRDefault="004B71C5" w:rsidP="00FC4FE5">
      <w:pPr>
        <w:pStyle w:val="Caption"/>
        <w:jc w:val="both"/>
        <w:rPr>
          <w:color w:val="000000" w:themeColor="text1"/>
          <w:lang w:val="en-GB" w:eastAsia="zh-CN"/>
        </w:rPr>
      </w:pPr>
      <w:r w:rsidRPr="004C4D78">
        <w:rPr>
          <w:color w:val="000000" w:themeColor="text1"/>
        </w:rPr>
        <w:t xml:space="preserve">Observation </w:t>
      </w:r>
      <w:r w:rsidRPr="004C4D78">
        <w:rPr>
          <w:noProof/>
          <w:color w:val="000000" w:themeColor="text1"/>
        </w:rPr>
        <w:fldChar w:fldCharType="begin"/>
      </w:r>
      <w:r w:rsidRPr="004C4D78">
        <w:rPr>
          <w:noProof/>
          <w:color w:val="000000" w:themeColor="text1"/>
        </w:rPr>
        <w:instrText xml:space="preserve"> SEQ Observation \* ARABIC </w:instrText>
      </w:r>
      <w:r w:rsidRPr="004C4D78">
        <w:rPr>
          <w:noProof/>
          <w:color w:val="000000" w:themeColor="text1"/>
        </w:rPr>
        <w:fldChar w:fldCharType="separate"/>
      </w:r>
      <w:r w:rsidR="00E54F35">
        <w:rPr>
          <w:noProof/>
          <w:color w:val="000000" w:themeColor="text1"/>
        </w:rPr>
        <w:t>2</w:t>
      </w:r>
      <w:r w:rsidRPr="004C4D78">
        <w:rPr>
          <w:noProof/>
          <w:color w:val="000000" w:themeColor="text1"/>
        </w:rPr>
        <w:fldChar w:fldCharType="end"/>
      </w:r>
      <w:r w:rsidRPr="004C4D78">
        <w:rPr>
          <w:color w:val="000000" w:themeColor="text1"/>
          <w:lang w:val="en-US"/>
        </w:rPr>
        <w:t>:</w:t>
      </w:r>
      <w:r w:rsidR="00AD1AB8">
        <w:rPr>
          <w:color w:val="000000" w:themeColor="text1"/>
          <w:lang w:val="en-US"/>
        </w:rPr>
        <w:t xml:space="preserve"> Using the true arrival time at UE as the reference point for UE transmit timing error (i.e. Te) results in the DL frame timing detection error </w:t>
      </w:r>
      <w:r w:rsidR="00555F6B">
        <w:rPr>
          <w:color w:val="000000" w:themeColor="text1"/>
          <w:lang w:val="en-US"/>
        </w:rPr>
        <w:t xml:space="preserve">being </w:t>
      </w:r>
      <w:r w:rsidR="00AD1AB8">
        <w:rPr>
          <w:color w:val="000000" w:themeColor="text1"/>
          <w:lang w:val="en-US"/>
        </w:rPr>
        <w:t>included in the Te, which aligns with RAN4 common understating</w:t>
      </w:r>
      <w:r w:rsidRPr="004C4D78">
        <w:rPr>
          <w:color w:val="000000" w:themeColor="text1"/>
          <w:lang w:val="en-GB" w:eastAsia="zh-CN"/>
        </w:rPr>
        <w:t>.</w:t>
      </w:r>
    </w:p>
    <w:p w14:paraId="195CAE11" w14:textId="051ECA72" w:rsidR="005C34DB" w:rsidRPr="00765D6D" w:rsidRDefault="004B71C5" w:rsidP="005C34DB">
      <w:pPr>
        <w:pStyle w:val="Caption"/>
        <w:jc w:val="both"/>
        <w:rPr>
          <w:color w:val="000000" w:themeColor="text1"/>
          <w:lang w:val="en-GB" w:eastAsia="zh-CN"/>
        </w:rPr>
      </w:pPr>
      <w:r w:rsidRPr="00797E44">
        <w:rPr>
          <w:color w:val="000000" w:themeColor="text1"/>
        </w:rPr>
        <w:t xml:space="preserve">Proposal </w:t>
      </w:r>
      <w:r w:rsidRPr="00797E44">
        <w:rPr>
          <w:noProof/>
          <w:color w:val="000000" w:themeColor="text1"/>
        </w:rPr>
        <w:fldChar w:fldCharType="begin"/>
      </w:r>
      <w:r w:rsidRPr="00797E44">
        <w:rPr>
          <w:noProof/>
          <w:color w:val="000000" w:themeColor="text1"/>
        </w:rPr>
        <w:instrText xml:space="preserve"> SEQ Proposal \* ARABIC </w:instrText>
      </w:r>
      <w:r w:rsidRPr="00797E44">
        <w:rPr>
          <w:noProof/>
          <w:color w:val="000000" w:themeColor="text1"/>
        </w:rPr>
        <w:fldChar w:fldCharType="separate"/>
      </w:r>
      <w:r w:rsidR="00E54F35">
        <w:rPr>
          <w:noProof/>
          <w:color w:val="000000" w:themeColor="text1"/>
        </w:rPr>
        <w:t>2</w:t>
      </w:r>
      <w:r w:rsidRPr="00797E44">
        <w:rPr>
          <w:noProof/>
          <w:color w:val="000000" w:themeColor="text1"/>
        </w:rPr>
        <w:fldChar w:fldCharType="end"/>
      </w:r>
      <w:r w:rsidRPr="00797E44">
        <w:rPr>
          <w:color w:val="000000" w:themeColor="text1"/>
          <w:lang w:val="en-US"/>
        </w:rPr>
        <w:t>:</w:t>
      </w:r>
      <w:r w:rsidR="00AD1AB8">
        <w:rPr>
          <w:color w:val="000000" w:themeColor="text1"/>
          <w:lang w:val="en-US"/>
        </w:rPr>
        <w:t xml:space="preserve"> Support using the true arrival time at UE as the reference point for UE transmit timing error (i.e. Te)</w:t>
      </w:r>
      <w:r w:rsidRPr="00797E44">
        <w:rPr>
          <w:color w:val="000000" w:themeColor="text1"/>
          <w:lang w:val="en-GB"/>
        </w:rPr>
        <w:t>.</w:t>
      </w:r>
      <w:r w:rsidRPr="00797E44">
        <w:rPr>
          <w:color w:val="000000" w:themeColor="text1"/>
          <w:lang w:val="en-GB" w:eastAsia="zh-CN"/>
        </w:rPr>
        <w:t xml:space="preserve"> </w:t>
      </w:r>
    </w:p>
    <w:p w14:paraId="138E8564" w14:textId="77777777" w:rsidR="005C34DB" w:rsidRDefault="005C34DB" w:rsidP="005C34DB">
      <w:pPr>
        <w:pStyle w:val="Caption"/>
        <w:jc w:val="both"/>
        <w:rPr>
          <w:color w:val="000000" w:themeColor="text1"/>
          <w:lang w:val="en-GB" w:eastAsia="zh-CN"/>
        </w:rPr>
      </w:pPr>
      <w:r w:rsidRPr="00797E44">
        <w:rPr>
          <w:color w:val="000000" w:themeColor="text1"/>
        </w:rPr>
        <w:t xml:space="preserve">Proposal </w:t>
      </w:r>
      <w:r w:rsidRPr="00797E44">
        <w:rPr>
          <w:noProof/>
          <w:color w:val="000000" w:themeColor="text1"/>
        </w:rPr>
        <w:fldChar w:fldCharType="begin"/>
      </w:r>
      <w:r w:rsidRPr="00797E44">
        <w:rPr>
          <w:noProof/>
          <w:color w:val="000000" w:themeColor="text1"/>
        </w:rPr>
        <w:instrText xml:space="preserve"> SEQ Proposal \* ARABIC </w:instrText>
      </w:r>
      <w:r w:rsidRPr="00797E44">
        <w:rPr>
          <w:noProof/>
          <w:color w:val="000000" w:themeColor="text1"/>
        </w:rPr>
        <w:fldChar w:fldCharType="separate"/>
      </w:r>
      <w:r w:rsidR="00E54F35">
        <w:rPr>
          <w:noProof/>
          <w:color w:val="000000" w:themeColor="text1"/>
        </w:rPr>
        <w:t>3</w:t>
      </w:r>
      <w:r w:rsidRPr="00797E44">
        <w:rPr>
          <w:noProof/>
          <w:color w:val="000000" w:themeColor="text1"/>
        </w:rPr>
        <w:fldChar w:fldCharType="end"/>
      </w:r>
      <w:r w:rsidRPr="00797E44">
        <w:rPr>
          <w:color w:val="000000" w:themeColor="text1"/>
          <w:lang w:val="en-US"/>
        </w:rPr>
        <w:t>:</w:t>
      </w:r>
      <w:r>
        <w:rPr>
          <w:color w:val="000000" w:themeColor="text1"/>
          <w:lang w:val="en-US"/>
        </w:rPr>
        <w:t xml:space="preserve"> Support re-writing the second paragraph in section 7.1.2 in TS 38.133 as:</w:t>
      </w:r>
    </w:p>
    <w:tbl>
      <w:tblPr>
        <w:tblStyle w:val="TableGrid"/>
        <w:tblW w:w="0" w:type="auto"/>
        <w:tblLook w:val="04A0" w:firstRow="1" w:lastRow="0" w:firstColumn="1" w:lastColumn="0" w:noHBand="0" w:noVBand="1"/>
      </w:tblPr>
      <w:tblGrid>
        <w:gridCol w:w="9629"/>
      </w:tblGrid>
      <w:tr w:rsidR="005C34DB" w14:paraId="5DE71508" w14:textId="77777777" w:rsidTr="00912BB9">
        <w:tc>
          <w:tcPr>
            <w:tcW w:w="9629" w:type="dxa"/>
          </w:tcPr>
          <w:p w14:paraId="5D9FFE2E" w14:textId="77359AD1" w:rsidR="005C34DB" w:rsidRPr="00790DFE" w:rsidRDefault="005C34DB" w:rsidP="00912BB9">
            <w:pPr>
              <w:jc w:val="both"/>
              <w:rPr>
                <w:b/>
                <w:lang w:eastAsia="zh-CN"/>
              </w:rPr>
            </w:pPr>
            <w:r w:rsidRPr="00790DFE">
              <w:rPr>
                <w:b/>
                <w:sz w:val="20"/>
                <w:szCs w:val="20"/>
              </w:rPr>
              <w:t>The UE shall meet the Te requirement for an initial transmission provided that at least one SSB is available at the UE during the last 160 ms. The reference point for the UE initial transmit timing control requirement shall be the downlink timing of the reference cell minus time</w:t>
            </w:r>
            <m:oMath>
              <m:r>
                <m:rPr>
                  <m:sty m:val="bi"/>
                </m:rPr>
                <w:rPr>
                  <w:rFonts w:ascii="Cambria Math" w:hAnsi="Cambria Math"/>
                  <w:lang w:eastAsia="zh-CN"/>
                </w:rPr>
                <m:t xml:space="preserve"> </m:t>
              </m:r>
              <m:r>
                <m:rPr>
                  <m:sty m:val="bi"/>
                </m:rPr>
                <w:rPr>
                  <w:rFonts w:ascii="Cambria Math" w:hAnsi="Cambria Math"/>
                  <w:color w:val="000000" w:themeColor="text1"/>
                  <w:lang w:eastAsia="zh-CN"/>
                </w:rPr>
                <m:t>(</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TAoffset</m:t>
                  </m:r>
                </m:sub>
              </m:sSub>
              <m:r>
                <m:rPr>
                  <m:sty m:val="bi"/>
                </m:rPr>
                <w:rPr>
                  <w:rFonts w:ascii="Cambria Math" w:hAnsi="Cambria Math"/>
                  <w:color w:val="000000" w:themeColor="text1"/>
                  <w:lang w:eastAsia="zh-CN"/>
                </w:rPr>
                <m:t>)×</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c</m:t>
                  </m:r>
                </m:sub>
              </m:sSub>
            </m:oMath>
            <w:r w:rsidRPr="00790DFE">
              <w:rPr>
                <w:b/>
                <w:sz w:val="20"/>
                <w:szCs w:val="20"/>
              </w:rPr>
              <w:t xml:space="preserve">. The downlink timing is defined as the </w:t>
            </w:r>
            <w:r w:rsidRPr="00790DFE">
              <w:rPr>
                <w:b/>
                <w:i/>
                <w:sz w:val="20"/>
                <w:szCs w:val="20"/>
              </w:rPr>
              <w:t>true arrival time at UE</w:t>
            </w:r>
            <w:r w:rsidRPr="00790DFE">
              <w:rPr>
                <w:b/>
                <w:sz w:val="20"/>
                <w:szCs w:val="20"/>
              </w:rPr>
              <w:t xml:space="preserve"> of the corresponding downlink frame is received from the reference cell. </w:t>
            </w:r>
            <w:r w:rsidRPr="00790DFE">
              <w:rPr>
                <w:b/>
                <w:i/>
                <w:iCs/>
                <w:sz w:val="20"/>
                <w:szCs w:val="20"/>
              </w:rPr>
              <w:t>N</w:t>
            </w:r>
            <w:r w:rsidRPr="00790DFE">
              <w:rPr>
                <w:b/>
                <w:sz w:val="13"/>
                <w:szCs w:val="13"/>
              </w:rPr>
              <w:t xml:space="preserve">TA </w:t>
            </w:r>
            <w:r w:rsidRPr="00790DFE">
              <w:rPr>
                <w:b/>
                <w:sz w:val="20"/>
                <w:szCs w:val="20"/>
              </w:rPr>
              <w:t>for PRACH is defined as 0.</w:t>
            </w:r>
          </w:p>
        </w:tc>
      </w:tr>
    </w:tbl>
    <w:p w14:paraId="1EF78958" w14:textId="77777777" w:rsidR="005C34DB" w:rsidRDefault="005C34DB" w:rsidP="00FC4FE5">
      <w:pPr>
        <w:jc w:val="both"/>
        <w:rPr>
          <w:lang w:eastAsia="zh-CN"/>
        </w:rPr>
      </w:pPr>
    </w:p>
    <w:p w14:paraId="3F430226" w14:textId="3CE07151" w:rsidR="00097E5B" w:rsidRDefault="00FC4FE5" w:rsidP="00FC4FE5">
      <w:pPr>
        <w:jc w:val="both"/>
        <w:rPr>
          <w:lang w:eastAsia="zh-CN"/>
        </w:rPr>
      </w:pPr>
      <w:r>
        <w:rPr>
          <w:lang w:eastAsia="zh-CN"/>
        </w:rPr>
        <w:t>However, the UE is not capable of detecting the true arrival time for all received reference signals. Therefore, there should be a side condition that specify an SINR threshold to differentiate when the UE is capable of detecting the true arrival time or not. In other words, the UE should be able to detect the true arrival time for SINR</w:t>
      </w:r>
      <w:r w:rsidR="00CE3A00">
        <w:rPr>
          <w:lang w:eastAsia="zh-CN"/>
        </w:rPr>
        <w:t xml:space="preserve"> above that thre</w:t>
      </w:r>
      <w:r w:rsidR="00DE524E">
        <w:rPr>
          <w:lang w:eastAsia="zh-CN"/>
        </w:rPr>
        <w:t>shold</w:t>
      </w:r>
      <w:r>
        <w:rPr>
          <w:lang w:eastAsia="zh-CN"/>
        </w:rPr>
        <w:t xml:space="preserve"> and hence follow the Te requirements, otherwise, </w:t>
      </w:r>
      <w:r w:rsidR="008B75B9">
        <w:rPr>
          <w:lang w:eastAsia="zh-CN"/>
        </w:rPr>
        <w:t xml:space="preserve">for very low SINR the UE doesn’t have to follow the Te requirements. </w:t>
      </w:r>
      <w:r w:rsidR="00FE5117">
        <w:rPr>
          <w:lang w:eastAsia="zh-CN"/>
        </w:rPr>
        <w:t>The definition of SINR threshold can follow the same of that used for testing scenario, where the high SINR threshold is assumed to be equal to 3</w:t>
      </w:r>
      <w:r w:rsidR="006B09F0">
        <w:rPr>
          <w:lang w:eastAsia="zh-CN"/>
        </w:rPr>
        <w:t xml:space="preserve"> </w:t>
      </w:r>
      <w:r w:rsidR="00FE5117">
        <w:rPr>
          <w:lang w:eastAsia="zh-CN"/>
        </w:rPr>
        <w:t>dB</w:t>
      </w:r>
      <w:r w:rsidR="00622581">
        <w:rPr>
          <w:lang w:eastAsia="zh-CN"/>
        </w:rPr>
        <w:t>, such as</w:t>
      </w:r>
      <w:r w:rsidR="00406191">
        <w:rPr>
          <w:lang w:eastAsia="zh-CN"/>
        </w:rPr>
        <w:t xml:space="preserve"> in section A.6.4.1.1 in TS 38.133 </w:t>
      </w:r>
      <w:r w:rsidR="00406191">
        <w:rPr>
          <w:lang w:eastAsia="zh-CN"/>
        </w:rPr>
        <w:fldChar w:fldCharType="begin"/>
      </w:r>
      <w:r w:rsidR="00406191">
        <w:rPr>
          <w:lang w:eastAsia="zh-CN"/>
        </w:rPr>
        <w:instrText xml:space="preserve"> REF _Ref67924075 \r \h </w:instrText>
      </w:r>
      <w:r w:rsidR="00406191">
        <w:rPr>
          <w:lang w:eastAsia="zh-CN"/>
        </w:rPr>
      </w:r>
      <w:r w:rsidR="00406191">
        <w:rPr>
          <w:lang w:eastAsia="zh-CN"/>
        </w:rPr>
        <w:fldChar w:fldCharType="separate"/>
      </w:r>
      <w:r w:rsidR="00E54F35">
        <w:rPr>
          <w:lang w:eastAsia="zh-CN"/>
        </w:rPr>
        <w:t>[3]</w:t>
      </w:r>
      <w:r w:rsidR="00406191">
        <w:rPr>
          <w:lang w:eastAsia="zh-CN"/>
        </w:rPr>
        <w:fldChar w:fldCharType="end"/>
      </w:r>
      <w:r w:rsidR="00FE5117">
        <w:rPr>
          <w:lang w:eastAsia="zh-CN"/>
        </w:rPr>
        <w:t>.</w:t>
      </w:r>
    </w:p>
    <w:p w14:paraId="3625BCF0" w14:textId="0967F9A2" w:rsidR="005C34DB" w:rsidRDefault="00FE5117" w:rsidP="005C34DB">
      <w:pPr>
        <w:pStyle w:val="Caption"/>
        <w:jc w:val="both"/>
        <w:rPr>
          <w:color w:val="000000" w:themeColor="text1"/>
          <w:lang w:val="en-GB" w:eastAsia="zh-CN"/>
        </w:rPr>
      </w:pPr>
      <w:r w:rsidRPr="004C4D78">
        <w:rPr>
          <w:color w:val="000000" w:themeColor="text1"/>
        </w:rPr>
        <w:t xml:space="preserve">Observation </w:t>
      </w:r>
      <w:r w:rsidRPr="004C4D78">
        <w:rPr>
          <w:noProof/>
          <w:color w:val="000000" w:themeColor="text1"/>
        </w:rPr>
        <w:fldChar w:fldCharType="begin"/>
      </w:r>
      <w:r w:rsidRPr="004C4D78">
        <w:rPr>
          <w:noProof/>
          <w:color w:val="000000" w:themeColor="text1"/>
        </w:rPr>
        <w:instrText xml:space="preserve"> SEQ Observation \* ARABIC </w:instrText>
      </w:r>
      <w:r w:rsidRPr="004C4D78">
        <w:rPr>
          <w:noProof/>
          <w:color w:val="000000" w:themeColor="text1"/>
        </w:rPr>
        <w:fldChar w:fldCharType="separate"/>
      </w:r>
      <w:r w:rsidR="00E54F35">
        <w:rPr>
          <w:noProof/>
          <w:color w:val="000000" w:themeColor="text1"/>
        </w:rPr>
        <w:t>3</w:t>
      </w:r>
      <w:r w:rsidRPr="004C4D78">
        <w:rPr>
          <w:noProof/>
          <w:color w:val="000000" w:themeColor="text1"/>
        </w:rPr>
        <w:fldChar w:fldCharType="end"/>
      </w:r>
      <w:r w:rsidRPr="004C4D78">
        <w:rPr>
          <w:color w:val="000000" w:themeColor="text1"/>
          <w:lang w:val="en-US"/>
        </w:rPr>
        <w:t>:</w:t>
      </w:r>
      <w:r>
        <w:rPr>
          <w:color w:val="000000" w:themeColor="text1"/>
          <w:lang w:val="en-US"/>
        </w:rPr>
        <w:t xml:space="preserve"> The UE is only capable of detecting the true arrival time for </w:t>
      </w:r>
      <w:r w:rsidR="00DE524E">
        <w:rPr>
          <w:color w:val="000000" w:themeColor="text1"/>
          <w:lang w:val="en-US"/>
        </w:rPr>
        <w:t xml:space="preserve">sufficiently </w:t>
      </w:r>
      <w:r>
        <w:rPr>
          <w:color w:val="000000" w:themeColor="text1"/>
          <w:lang w:val="en-US"/>
        </w:rPr>
        <w:t xml:space="preserve">high SINR, and hence the UE should follow the Te requirement for the SINR </w:t>
      </w:r>
      <w:r w:rsidR="00CE3A00">
        <w:rPr>
          <w:lang w:eastAsia="zh-CN"/>
        </w:rPr>
        <w:t xml:space="preserve">above that threshold </w:t>
      </w:r>
      <w:r>
        <w:rPr>
          <w:color w:val="000000" w:themeColor="text1"/>
          <w:lang w:val="en-US"/>
        </w:rPr>
        <w:t>only</w:t>
      </w:r>
      <w:r w:rsidRPr="004C4D78">
        <w:rPr>
          <w:color w:val="000000" w:themeColor="text1"/>
          <w:lang w:val="en-GB" w:eastAsia="zh-CN"/>
        </w:rPr>
        <w:t>.</w:t>
      </w:r>
    </w:p>
    <w:p w14:paraId="6CBDA1E3" w14:textId="69CE7A75" w:rsidR="00622581" w:rsidRDefault="00622581" w:rsidP="005C34DB">
      <w:pPr>
        <w:pStyle w:val="Caption"/>
        <w:jc w:val="both"/>
        <w:rPr>
          <w:color w:val="000000" w:themeColor="text1"/>
          <w:lang w:val="en-GB" w:eastAsia="zh-CN"/>
        </w:rPr>
      </w:pPr>
      <w:r w:rsidRPr="00797E44">
        <w:rPr>
          <w:color w:val="000000" w:themeColor="text1"/>
        </w:rPr>
        <w:t xml:space="preserve">Proposal </w:t>
      </w:r>
      <w:r w:rsidRPr="00797E44">
        <w:rPr>
          <w:noProof/>
          <w:color w:val="000000" w:themeColor="text1"/>
        </w:rPr>
        <w:fldChar w:fldCharType="begin"/>
      </w:r>
      <w:r w:rsidRPr="00797E44">
        <w:rPr>
          <w:noProof/>
          <w:color w:val="000000" w:themeColor="text1"/>
        </w:rPr>
        <w:instrText xml:space="preserve"> SEQ Proposal \* ARABIC </w:instrText>
      </w:r>
      <w:r w:rsidRPr="00797E44">
        <w:rPr>
          <w:noProof/>
          <w:color w:val="000000" w:themeColor="text1"/>
        </w:rPr>
        <w:fldChar w:fldCharType="separate"/>
      </w:r>
      <w:r w:rsidR="00E54F35">
        <w:rPr>
          <w:noProof/>
          <w:color w:val="000000" w:themeColor="text1"/>
        </w:rPr>
        <w:t>4</w:t>
      </w:r>
      <w:r w:rsidRPr="00797E44">
        <w:rPr>
          <w:noProof/>
          <w:color w:val="000000" w:themeColor="text1"/>
        </w:rPr>
        <w:fldChar w:fldCharType="end"/>
      </w:r>
      <w:r w:rsidRPr="00797E44">
        <w:rPr>
          <w:color w:val="000000" w:themeColor="text1"/>
          <w:lang w:val="en-US"/>
        </w:rPr>
        <w:t>:</w:t>
      </w:r>
      <w:r>
        <w:rPr>
          <w:color w:val="000000" w:themeColor="text1"/>
          <w:lang w:val="en-US"/>
        </w:rPr>
        <w:t xml:space="preserve"> </w:t>
      </w:r>
      <w:r w:rsidR="00996658">
        <w:rPr>
          <w:color w:val="000000" w:themeColor="text1"/>
          <w:lang w:val="en-US"/>
        </w:rPr>
        <w:t>Support creating</w:t>
      </w:r>
      <w:r w:rsidR="005C34DB">
        <w:rPr>
          <w:color w:val="000000" w:themeColor="text1"/>
          <w:lang w:val="en-US"/>
        </w:rPr>
        <w:t xml:space="preserve"> a side condition </w:t>
      </w:r>
      <w:r>
        <w:rPr>
          <w:color w:val="000000" w:themeColor="text1"/>
          <w:lang w:val="en-US"/>
        </w:rPr>
        <w:t>section</w:t>
      </w:r>
      <w:r w:rsidR="00996658">
        <w:rPr>
          <w:color w:val="000000" w:themeColor="text1"/>
          <w:lang w:val="en-US"/>
        </w:rPr>
        <w:t xml:space="preserve"> in Annex B</w:t>
      </w:r>
      <w:r>
        <w:rPr>
          <w:color w:val="000000" w:themeColor="text1"/>
          <w:lang w:val="en-US"/>
        </w:rPr>
        <w:t xml:space="preserve"> in TS 38.133 </w:t>
      </w:r>
      <w:r w:rsidR="00996658">
        <w:rPr>
          <w:color w:val="000000" w:themeColor="text1"/>
          <w:lang w:val="en-US"/>
        </w:rPr>
        <w:t>for timing requirements</w:t>
      </w:r>
      <w:r w:rsidR="005C34DB">
        <w:rPr>
          <w:color w:val="000000" w:themeColor="text1"/>
          <w:lang w:val="en-US"/>
        </w:rPr>
        <w:t xml:space="preserve"> to clarify when the UE can detect the true arrival time</w:t>
      </w:r>
      <w:r w:rsidR="00FB6754">
        <w:rPr>
          <w:color w:val="000000" w:themeColor="text1"/>
          <w:lang w:val="en-US"/>
        </w:rPr>
        <w:t>.</w:t>
      </w:r>
      <w:r w:rsidR="004F38F4">
        <w:rPr>
          <w:color w:val="000000" w:themeColor="text1"/>
          <w:lang w:val="en-US"/>
        </w:rPr>
        <w:t xml:space="preserve"> </w:t>
      </w:r>
      <w:r w:rsidR="00FB6754">
        <w:rPr>
          <w:color w:val="000000" w:themeColor="text1"/>
          <w:lang w:val="en-US"/>
        </w:rPr>
        <w:t>T</w:t>
      </w:r>
      <w:r w:rsidR="005C34DB">
        <w:rPr>
          <w:color w:val="000000" w:themeColor="text1"/>
          <w:lang w:val="en-US"/>
        </w:rPr>
        <w:t>he condition is</w:t>
      </w:r>
      <w:r w:rsidR="004F38F4">
        <w:rPr>
          <w:color w:val="000000" w:themeColor="text1"/>
          <w:lang w:val="en-US"/>
        </w:rPr>
        <w:t>:</w:t>
      </w:r>
    </w:p>
    <w:tbl>
      <w:tblPr>
        <w:tblStyle w:val="TableGrid"/>
        <w:tblW w:w="0" w:type="auto"/>
        <w:tblLook w:val="04A0" w:firstRow="1" w:lastRow="0" w:firstColumn="1" w:lastColumn="0" w:noHBand="0" w:noVBand="1"/>
      </w:tblPr>
      <w:tblGrid>
        <w:gridCol w:w="9629"/>
      </w:tblGrid>
      <w:tr w:rsidR="00996658" w14:paraId="09F75AB9" w14:textId="77777777" w:rsidTr="00996658">
        <w:tc>
          <w:tcPr>
            <w:tcW w:w="9629" w:type="dxa"/>
          </w:tcPr>
          <w:p w14:paraId="6140B1F1" w14:textId="7774CC4F" w:rsidR="00996658" w:rsidRPr="00790DFE" w:rsidRDefault="008935D1" w:rsidP="008935D1">
            <w:pPr>
              <w:jc w:val="both"/>
              <w:rPr>
                <w:b/>
                <w:lang w:eastAsia="zh-CN"/>
              </w:rPr>
            </w:pPr>
            <w:r w:rsidRPr="008935D1">
              <w:rPr>
                <w:b/>
                <w:sz w:val="20"/>
                <w:szCs w:val="20"/>
              </w:rPr>
              <w:t>SSB_RP and SSB Ês/Iot according to Annex B.</w:t>
            </w:r>
            <w:r>
              <w:rPr>
                <w:b/>
                <w:sz w:val="20"/>
                <w:szCs w:val="20"/>
              </w:rPr>
              <w:t>x.y</w:t>
            </w:r>
            <w:r w:rsidRPr="008935D1">
              <w:rPr>
                <w:b/>
                <w:sz w:val="20"/>
                <w:szCs w:val="20"/>
              </w:rPr>
              <w:t xml:space="preserve"> for a corresponding Band</w:t>
            </w:r>
            <w:r>
              <w:rPr>
                <w:b/>
                <w:sz w:val="20"/>
                <w:szCs w:val="20"/>
              </w:rPr>
              <w:t>.</w:t>
            </w:r>
          </w:p>
        </w:tc>
      </w:tr>
    </w:tbl>
    <w:p w14:paraId="7F552564" w14:textId="77777777" w:rsidR="00FE5117" w:rsidRPr="00097E5B" w:rsidRDefault="00FE5117" w:rsidP="00FC4FE5">
      <w:pPr>
        <w:jc w:val="both"/>
        <w:rPr>
          <w:lang w:eastAsia="zh-CN"/>
        </w:rPr>
      </w:pPr>
    </w:p>
    <w:p w14:paraId="7C6FC139" w14:textId="77777777" w:rsidR="00CE0D5E" w:rsidRPr="00046C57" w:rsidRDefault="00141644" w:rsidP="008F1284">
      <w:pPr>
        <w:pStyle w:val="Heading1"/>
        <w:numPr>
          <w:ilvl w:val="0"/>
          <w:numId w:val="1"/>
        </w:numPr>
        <w:rPr>
          <w:rFonts w:ascii="Calibri" w:hAnsi="Calibri"/>
          <w:color w:val="0070C0"/>
          <w:lang w:eastAsia="zh-CN"/>
        </w:rPr>
      </w:pPr>
      <w:r w:rsidRPr="00046C57">
        <w:rPr>
          <w:rFonts w:ascii="Calibri" w:hAnsi="Calibri"/>
          <w:color w:val="0070C0"/>
        </w:rPr>
        <w:lastRenderedPageBreak/>
        <w:t>Summary</w:t>
      </w:r>
    </w:p>
    <w:p w14:paraId="66549B52" w14:textId="1FC3B927" w:rsidR="0091176C" w:rsidRPr="00786FF0" w:rsidRDefault="006F7557" w:rsidP="0091176C">
      <w:pPr>
        <w:adjustRightInd w:val="0"/>
        <w:snapToGrid w:val="0"/>
        <w:spacing w:before="180" w:after="120"/>
        <w:jc w:val="both"/>
        <w:rPr>
          <w:color w:val="000000" w:themeColor="text1"/>
        </w:rPr>
      </w:pPr>
      <w:r w:rsidRPr="00786FF0">
        <w:rPr>
          <w:rFonts w:hint="eastAsia"/>
          <w:color w:val="000000" w:themeColor="text1"/>
        </w:rPr>
        <w:t xml:space="preserve">In this </w:t>
      </w:r>
      <w:r w:rsidRPr="00786FF0">
        <w:rPr>
          <w:color w:val="000000" w:themeColor="text1"/>
        </w:rPr>
        <w:t>paper,</w:t>
      </w:r>
      <w:r w:rsidRPr="00786FF0">
        <w:rPr>
          <w:rFonts w:hint="eastAsia"/>
          <w:color w:val="000000" w:themeColor="text1"/>
        </w:rPr>
        <w:t xml:space="preserve"> </w:t>
      </w:r>
      <w:r w:rsidR="00791A8C" w:rsidRPr="00786FF0">
        <w:rPr>
          <w:color w:val="000000" w:themeColor="text1"/>
        </w:rPr>
        <w:t xml:space="preserve">we provide our view about the </w:t>
      </w:r>
      <w:r w:rsidR="003009F3" w:rsidRPr="00786FF0">
        <w:rPr>
          <w:color w:val="000000" w:themeColor="text1"/>
        </w:rPr>
        <w:t>UE transmit timing error</w:t>
      </w:r>
      <w:r w:rsidR="00AC6FBE" w:rsidRPr="00786FF0">
        <w:rPr>
          <w:color w:val="000000" w:themeColor="text1"/>
        </w:rPr>
        <w:t xml:space="preserve">. We </w:t>
      </w:r>
      <w:r w:rsidR="002F29B3" w:rsidRPr="00786FF0">
        <w:rPr>
          <w:color w:val="000000" w:themeColor="text1"/>
        </w:rPr>
        <w:t>have the following observations</w:t>
      </w:r>
      <w:r w:rsidR="004F1966">
        <w:rPr>
          <w:color w:val="000000" w:themeColor="text1"/>
        </w:rPr>
        <w:t xml:space="preserve"> and</w:t>
      </w:r>
      <w:r w:rsidR="002F29B3" w:rsidRPr="00786FF0">
        <w:rPr>
          <w:color w:val="000000" w:themeColor="text1"/>
        </w:rPr>
        <w:t xml:space="preserve"> </w:t>
      </w:r>
      <w:r w:rsidR="00AC6FBE" w:rsidRPr="00786FF0">
        <w:rPr>
          <w:color w:val="000000" w:themeColor="text1"/>
        </w:rPr>
        <w:t>proposal.</w:t>
      </w:r>
    </w:p>
    <w:p w14:paraId="2C51D655" w14:textId="396114F5" w:rsidR="00786FF0" w:rsidRPr="00315A17" w:rsidRDefault="00786FF0" w:rsidP="00786FF0">
      <w:pPr>
        <w:pStyle w:val="Caption"/>
        <w:rPr>
          <w:color w:val="000000" w:themeColor="text1"/>
          <w:lang w:val="en-GB" w:eastAsia="zh-CN"/>
        </w:rPr>
      </w:pPr>
      <w:r w:rsidRPr="004C4D78">
        <w:rPr>
          <w:color w:val="000000" w:themeColor="text1"/>
        </w:rPr>
        <w:t>Observation</w:t>
      </w:r>
      <w:r w:rsidR="0038555E">
        <w:rPr>
          <w:color w:val="000000" w:themeColor="text1"/>
          <w:lang w:val="en-GB"/>
        </w:rPr>
        <w:t xml:space="preserve"> 1</w:t>
      </w:r>
      <w:r w:rsidRPr="004C4D78">
        <w:rPr>
          <w:color w:val="000000" w:themeColor="text1"/>
          <w:lang w:val="en-US"/>
        </w:rPr>
        <w:t xml:space="preserve">: </w:t>
      </w:r>
      <w:r w:rsidR="00315A17">
        <w:rPr>
          <w:color w:val="000000" w:themeColor="text1"/>
          <w:lang w:val="en-GB"/>
        </w:rPr>
        <w:t xml:space="preserve">Using the first detected path as reference point results in downlink frame timing detection error being not included in UE transmit timing error (i.e. Te). This contradicts the RAN4 common understanding, which is </w:t>
      </w:r>
      <w:r w:rsidR="00315A17" w:rsidRPr="00315A17">
        <w:rPr>
          <w:color w:val="000000" w:themeColor="text1"/>
          <w:lang w:val="en-GB"/>
        </w:rPr>
        <w:t xml:space="preserve">the </w:t>
      </w:r>
      <w:r w:rsidR="00315A17" w:rsidRPr="00315A17">
        <w:rPr>
          <w:lang w:eastAsia="zh-CN"/>
        </w:rPr>
        <w:t>downlink frame timing detection error is already included in UE transmit timing error</w:t>
      </w:r>
      <w:r w:rsidRPr="00315A17">
        <w:rPr>
          <w:color w:val="000000" w:themeColor="text1"/>
          <w:lang w:val="en-GB" w:eastAsia="zh-CN"/>
        </w:rPr>
        <w:t>.</w:t>
      </w:r>
    </w:p>
    <w:p w14:paraId="5C6DD717" w14:textId="284A6BAD" w:rsidR="00315A17" w:rsidRPr="00315A17" w:rsidRDefault="00315A17" w:rsidP="00315A17">
      <w:pPr>
        <w:rPr>
          <w:b/>
          <w:sz w:val="20"/>
          <w:lang w:eastAsia="zh-CN"/>
        </w:rPr>
      </w:pPr>
      <w:r w:rsidRPr="00315A17">
        <w:rPr>
          <w:b/>
          <w:sz w:val="20"/>
          <w:lang w:eastAsia="zh-CN"/>
        </w:rPr>
        <w:t>Observation 2:</w:t>
      </w:r>
      <w:r>
        <w:rPr>
          <w:b/>
          <w:sz w:val="20"/>
          <w:lang w:eastAsia="zh-CN"/>
        </w:rPr>
        <w:t xml:space="preserve"> </w:t>
      </w:r>
      <w:r w:rsidR="00893B87" w:rsidRPr="00893B87">
        <w:rPr>
          <w:b/>
          <w:sz w:val="20"/>
          <w:lang w:eastAsia="zh-CN"/>
        </w:rPr>
        <w:t>Using the true arrival time at UE as the reference point for UE transmit timing error (i.e. Te) results in the DL frame timing detection error being included in the Te, which aligns with RAN4 common understating</w:t>
      </w:r>
      <w:r>
        <w:rPr>
          <w:b/>
          <w:sz w:val="20"/>
          <w:lang w:eastAsia="zh-CN"/>
        </w:rPr>
        <w:t>.</w:t>
      </w:r>
    </w:p>
    <w:p w14:paraId="5A984DC0" w14:textId="6BF4F6CC" w:rsidR="00786FF0" w:rsidRPr="00765D6D" w:rsidRDefault="00786FF0" w:rsidP="00786FF0">
      <w:pPr>
        <w:pStyle w:val="Caption"/>
        <w:rPr>
          <w:color w:val="000000" w:themeColor="text1"/>
          <w:lang w:val="en-GB" w:eastAsia="zh-CN"/>
        </w:rPr>
      </w:pPr>
      <w:r w:rsidRPr="00765D6D">
        <w:rPr>
          <w:color w:val="000000" w:themeColor="text1"/>
        </w:rPr>
        <w:t>Observation</w:t>
      </w:r>
      <w:r w:rsidR="0038555E">
        <w:rPr>
          <w:color w:val="000000" w:themeColor="text1"/>
          <w:lang w:val="en-GB"/>
        </w:rPr>
        <w:t xml:space="preserve"> </w:t>
      </w:r>
      <w:r w:rsidR="00315A17">
        <w:rPr>
          <w:color w:val="000000" w:themeColor="text1"/>
          <w:lang w:val="en-GB"/>
        </w:rPr>
        <w:t>3</w:t>
      </w:r>
      <w:r w:rsidRPr="00765D6D">
        <w:rPr>
          <w:color w:val="000000" w:themeColor="text1"/>
          <w:lang w:val="en-US"/>
        </w:rPr>
        <w:t>:</w:t>
      </w:r>
      <w:r w:rsidR="00315A17">
        <w:rPr>
          <w:color w:val="000000" w:themeColor="text1"/>
          <w:lang w:val="en-US"/>
        </w:rPr>
        <w:t xml:space="preserve"> </w:t>
      </w:r>
      <w:r w:rsidR="00263541">
        <w:rPr>
          <w:color w:val="000000" w:themeColor="text1"/>
          <w:lang w:val="en-US"/>
        </w:rPr>
        <w:t xml:space="preserve">The UE is only capable of detecting the true arrival time for sufficiently high SINR, and hence the UE should follow the Te requirement for the SINR </w:t>
      </w:r>
      <w:r w:rsidR="00263541">
        <w:rPr>
          <w:lang w:eastAsia="zh-CN"/>
        </w:rPr>
        <w:t xml:space="preserve">above that threshold </w:t>
      </w:r>
      <w:r w:rsidR="00263541">
        <w:rPr>
          <w:color w:val="000000" w:themeColor="text1"/>
          <w:lang w:val="en-US"/>
        </w:rPr>
        <w:t>only</w:t>
      </w:r>
      <w:r w:rsidRPr="00765D6D">
        <w:rPr>
          <w:color w:val="000000" w:themeColor="text1"/>
          <w:lang w:val="en-GB" w:eastAsia="zh-CN"/>
        </w:rPr>
        <w:t>.</w:t>
      </w:r>
    </w:p>
    <w:p w14:paraId="743B00AB" w14:textId="5E95A775" w:rsidR="002F29B3" w:rsidRDefault="00786FF0" w:rsidP="002123B9">
      <w:pPr>
        <w:pStyle w:val="Caption"/>
        <w:jc w:val="both"/>
        <w:rPr>
          <w:color w:val="000000" w:themeColor="text1"/>
          <w:lang w:val="en-GB" w:eastAsia="zh-CN"/>
        </w:rPr>
      </w:pPr>
      <w:r w:rsidRPr="00797E44">
        <w:rPr>
          <w:color w:val="000000" w:themeColor="text1"/>
        </w:rPr>
        <w:t>Proposal</w:t>
      </w:r>
      <w:r w:rsidR="00206299">
        <w:rPr>
          <w:noProof/>
          <w:color w:val="000000" w:themeColor="text1"/>
          <w:lang w:val="en-GB"/>
        </w:rPr>
        <w:t xml:space="preserve"> 1</w:t>
      </w:r>
      <w:r w:rsidRPr="00797E44">
        <w:rPr>
          <w:color w:val="000000" w:themeColor="text1"/>
          <w:lang w:val="en-US"/>
        </w:rPr>
        <w:t xml:space="preserve">: </w:t>
      </w:r>
      <w:r w:rsidR="00B4329D">
        <w:rPr>
          <w:color w:val="000000" w:themeColor="text1"/>
          <w:lang w:val="en-US"/>
        </w:rPr>
        <w:t xml:space="preserve">Support studying and modifying the definition of the reference point in section 7.1.2 in TS 38.133 to reflect that the </w:t>
      </w:r>
      <w:r w:rsidR="00B4329D" w:rsidRPr="00797E44">
        <w:rPr>
          <w:color w:val="000000" w:themeColor="text1"/>
          <w:lang w:val="en-GB"/>
        </w:rPr>
        <w:t xml:space="preserve">downlink frame timing detection error is </w:t>
      </w:r>
      <w:r w:rsidR="00B4329D" w:rsidRPr="00797E44">
        <w:rPr>
          <w:bCs/>
          <w:color w:val="000000" w:themeColor="text1"/>
          <w:lang w:val="en-GB"/>
        </w:rPr>
        <w:t>already</w:t>
      </w:r>
      <w:r w:rsidR="00B4329D" w:rsidRPr="00797E44">
        <w:rPr>
          <w:color w:val="000000" w:themeColor="text1"/>
          <w:lang w:val="en-GB"/>
        </w:rPr>
        <w:t xml:space="preserve"> </w:t>
      </w:r>
      <w:r w:rsidR="00B4329D" w:rsidRPr="00797E44">
        <w:rPr>
          <w:bCs/>
          <w:color w:val="000000" w:themeColor="text1"/>
          <w:lang w:val="en-GB"/>
        </w:rPr>
        <w:t>included</w:t>
      </w:r>
      <w:r w:rsidR="00B4329D" w:rsidRPr="00797E44">
        <w:rPr>
          <w:color w:val="000000" w:themeColor="text1"/>
          <w:lang w:val="en-GB"/>
        </w:rPr>
        <w:t xml:space="preserve"> in UE transmit timing error (i.e. Te)</w:t>
      </w:r>
      <w:r w:rsidRPr="00797E44">
        <w:rPr>
          <w:color w:val="000000" w:themeColor="text1"/>
          <w:lang w:val="en-GB"/>
        </w:rPr>
        <w:t>.</w:t>
      </w:r>
      <w:r w:rsidRPr="00797E44">
        <w:rPr>
          <w:color w:val="000000" w:themeColor="text1"/>
          <w:lang w:val="en-GB" w:eastAsia="zh-CN"/>
        </w:rPr>
        <w:t xml:space="preserve"> </w:t>
      </w:r>
    </w:p>
    <w:p w14:paraId="515DA59A" w14:textId="3C82BCB5" w:rsidR="00953D7A" w:rsidRDefault="00953D7A" w:rsidP="00953D7A">
      <w:pPr>
        <w:rPr>
          <w:b/>
          <w:color w:val="000000" w:themeColor="text1"/>
          <w:sz w:val="20"/>
        </w:rPr>
      </w:pPr>
      <w:r w:rsidRPr="00953D7A">
        <w:rPr>
          <w:b/>
          <w:color w:val="000000" w:themeColor="text1"/>
          <w:sz w:val="20"/>
        </w:rPr>
        <w:t>Proposal</w:t>
      </w:r>
      <w:r w:rsidRPr="00953D7A">
        <w:rPr>
          <w:b/>
          <w:noProof/>
          <w:color w:val="000000" w:themeColor="text1"/>
          <w:sz w:val="20"/>
        </w:rPr>
        <w:t xml:space="preserve"> 2</w:t>
      </w:r>
      <w:r w:rsidRPr="00953D7A">
        <w:rPr>
          <w:b/>
          <w:color w:val="000000" w:themeColor="text1"/>
          <w:sz w:val="20"/>
        </w:rPr>
        <w:t>:</w:t>
      </w:r>
      <w:r>
        <w:rPr>
          <w:b/>
          <w:color w:val="000000" w:themeColor="text1"/>
          <w:sz w:val="20"/>
        </w:rPr>
        <w:t xml:space="preserve"> </w:t>
      </w:r>
      <w:r w:rsidRPr="00953D7A">
        <w:rPr>
          <w:b/>
          <w:color w:val="000000" w:themeColor="text1"/>
          <w:sz w:val="20"/>
        </w:rPr>
        <w:t>Support using the true arrival time at UE as the reference point for UE transmit timing error (i.e. Te)</w:t>
      </w:r>
      <w:r>
        <w:rPr>
          <w:b/>
          <w:color w:val="000000" w:themeColor="text1"/>
          <w:sz w:val="20"/>
        </w:rPr>
        <w:t>.</w:t>
      </w:r>
    </w:p>
    <w:p w14:paraId="2CB710E5" w14:textId="5E7E6B5F" w:rsidR="00953D7A" w:rsidRDefault="00953D7A" w:rsidP="00953D7A">
      <w:pPr>
        <w:pStyle w:val="Caption"/>
        <w:jc w:val="both"/>
        <w:rPr>
          <w:color w:val="000000" w:themeColor="text1"/>
          <w:lang w:val="en-GB" w:eastAsia="zh-CN"/>
        </w:rPr>
      </w:pPr>
      <w:r w:rsidRPr="00797E44">
        <w:rPr>
          <w:color w:val="000000" w:themeColor="text1"/>
        </w:rPr>
        <w:t>Proposa</w:t>
      </w:r>
      <w:r>
        <w:rPr>
          <w:color w:val="000000" w:themeColor="text1"/>
        </w:rPr>
        <w:t xml:space="preserve">l </w:t>
      </w:r>
      <w:r w:rsidR="00AE1290">
        <w:rPr>
          <w:color w:val="000000" w:themeColor="text1"/>
          <w:lang w:val="en-GB"/>
        </w:rPr>
        <w:t>3</w:t>
      </w:r>
      <w:r w:rsidRPr="00797E44">
        <w:rPr>
          <w:color w:val="000000" w:themeColor="text1"/>
          <w:lang w:val="en-US"/>
        </w:rPr>
        <w:t>:</w:t>
      </w:r>
      <w:r>
        <w:rPr>
          <w:color w:val="000000" w:themeColor="text1"/>
          <w:lang w:val="en-US"/>
        </w:rPr>
        <w:t xml:space="preserve"> </w:t>
      </w:r>
      <w:r w:rsidR="00D12112">
        <w:rPr>
          <w:color w:val="000000" w:themeColor="text1"/>
          <w:lang w:val="en-US"/>
        </w:rPr>
        <w:t>Support re-writing the second paragraph in section 7.1.2 in TS 38.133 as</w:t>
      </w:r>
      <w:r>
        <w:rPr>
          <w:color w:val="000000" w:themeColor="text1"/>
          <w:lang w:val="en-US"/>
        </w:rPr>
        <w:t>:</w:t>
      </w:r>
    </w:p>
    <w:tbl>
      <w:tblPr>
        <w:tblStyle w:val="TableGrid"/>
        <w:tblW w:w="0" w:type="auto"/>
        <w:tblLook w:val="04A0" w:firstRow="1" w:lastRow="0" w:firstColumn="1" w:lastColumn="0" w:noHBand="0" w:noVBand="1"/>
      </w:tblPr>
      <w:tblGrid>
        <w:gridCol w:w="9629"/>
      </w:tblGrid>
      <w:tr w:rsidR="00953D7A" w14:paraId="14B41AF5" w14:textId="77777777" w:rsidTr="00912BB9">
        <w:tc>
          <w:tcPr>
            <w:tcW w:w="9629" w:type="dxa"/>
          </w:tcPr>
          <w:p w14:paraId="2E3DD228" w14:textId="0C2B928E" w:rsidR="00E7280A" w:rsidRPr="00790DFE" w:rsidRDefault="00953D7A" w:rsidP="00674D19">
            <w:pPr>
              <w:jc w:val="both"/>
              <w:rPr>
                <w:b/>
                <w:sz w:val="20"/>
                <w:szCs w:val="20"/>
              </w:rPr>
            </w:pPr>
            <w:r w:rsidRPr="00790DFE">
              <w:rPr>
                <w:b/>
                <w:sz w:val="20"/>
                <w:szCs w:val="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790DFE">
              <w:rPr>
                <w:b/>
                <w:lang w:eastAsia="zh-CN"/>
              </w:rPr>
              <w:t>time</w:t>
            </w:r>
            <m:oMath>
              <m:r>
                <m:rPr>
                  <m:sty m:val="bi"/>
                </m:rPr>
                <w:rPr>
                  <w:rFonts w:ascii="Cambria Math" w:hAnsi="Cambria Math"/>
                  <w:lang w:eastAsia="zh-CN"/>
                </w:rPr>
                <m:t xml:space="preserve"> </m:t>
              </m:r>
              <m:r>
                <m:rPr>
                  <m:sty m:val="bi"/>
                </m:rPr>
                <w:rPr>
                  <w:rFonts w:ascii="Cambria Math" w:hAnsi="Cambria Math"/>
                  <w:color w:val="000000" w:themeColor="text1"/>
                  <w:lang w:eastAsia="zh-CN"/>
                </w:rPr>
                <m:t>(</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TAoffset</m:t>
                  </m:r>
                </m:sub>
              </m:sSub>
              <m:r>
                <m:rPr>
                  <m:sty m:val="bi"/>
                </m:rPr>
                <w:rPr>
                  <w:rFonts w:ascii="Cambria Math" w:hAnsi="Cambria Math"/>
                  <w:color w:val="000000" w:themeColor="text1"/>
                  <w:lang w:eastAsia="zh-CN"/>
                </w:rPr>
                <m:t>)×</m:t>
              </m:r>
              <m:sSub>
                <m:sSubPr>
                  <m:ctrlPr>
                    <w:rPr>
                      <w:rFonts w:ascii="Cambria Math" w:hAnsi="Cambria Math"/>
                      <w:b/>
                      <w:i/>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c</m:t>
                  </m:r>
                </m:sub>
              </m:sSub>
            </m:oMath>
            <w:r w:rsidRPr="00790DFE">
              <w:rPr>
                <w:b/>
                <w:sz w:val="20"/>
                <w:szCs w:val="20"/>
              </w:rPr>
              <w:t xml:space="preserve">. The downlink timing is defined as the true arrival time at UE of the corresponding downlink frame is received from the reference cell. </w:t>
            </w:r>
            <w:r w:rsidRPr="00790DFE">
              <w:rPr>
                <w:b/>
                <w:i/>
                <w:iCs/>
                <w:sz w:val="20"/>
                <w:szCs w:val="20"/>
              </w:rPr>
              <w:t>N</w:t>
            </w:r>
            <w:r w:rsidRPr="00790DFE">
              <w:rPr>
                <w:b/>
                <w:sz w:val="13"/>
                <w:szCs w:val="13"/>
              </w:rPr>
              <w:t xml:space="preserve">TA </w:t>
            </w:r>
            <w:r w:rsidRPr="00790DFE">
              <w:rPr>
                <w:b/>
                <w:sz w:val="20"/>
                <w:szCs w:val="20"/>
              </w:rPr>
              <w:t>for PRACH is defined as 0.</w:t>
            </w:r>
          </w:p>
        </w:tc>
      </w:tr>
    </w:tbl>
    <w:p w14:paraId="55BEFC05" w14:textId="4289F589" w:rsidR="001D4E5F" w:rsidRDefault="001D4E5F" w:rsidP="001D4E5F">
      <w:pPr>
        <w:pStyle w:val="Caption"/>
        <w:jc w:val="both"/>
        <w:rPr>
          <w:color w:val="000000" w:themeColor="text1"/>
          <w:lang w:val="en-GB" w:eastAsia="zh-CN"/>
        </w:rPr>
      </w:pPr>
      <w:r w:rsidRPr="00797E44">
        <w:rPr>
          <w:color w:val="000000" w:themeColor="text1"/>
        </w:rPr>
        <w:t>Proposa</w:t>
      </w:r>
      <w:r>
        <w:rPr>
          <w:color w:val="000000" w:themeColor="text1"/>
        </w:rPr>
        <w:t>l 4</w:t>
      </w:r>
      <w:r w:rsidRPr="00797E44">
        <w:rPr>
          <w:color w:val="000000" w:themeColor="text1"/>
          <w:lang w:val="en-US"/>
        </w:rPr>
        <w:t>:</w:t>
      </w:r>
      <w:r>
        <w:rPr>
          <w:color w:val="000000" w:themeColor="text1"/>
          <w:lang w:val="en-US"/>
        </w:rPr>
        <w:t xml:space="preserve"> Support creating a side condition section in Annex B in TS 38.133 for timing requirements to clarify when the UE can detect the true arrival time</w:t>
      </w:r>
      <w:r w:rsidR="00FB6754">
        <w:rPr>
          <w:color w:val="000000" w:themeColor="text1"/>
          <w:lang w:val="en-US"/>
        </w:rPr>
        <w:t>.</w:t>
      </w:r>
      <w:r>
        <w:rPr>
          <w:color w:val="000000" w:themeColor="text1"/>
          <w:lang w:val="en-US"/>
        </w:rPr>
        <w:t xml:space="preserve"> </w:t>
      </w:r>
      <w:r w:rsidR="00FB6754">
        <w:rPr>
          <w:color w:val="000000" w:themeColor="text1"/>
          <w:lang w:val="en-US"/>
        </w:rPr>
        <w:t>T</w:t>
      </w:r>
      <w:r>
        <w:rPr>
          <w:color w:val="000000" w:themeColor="text1"/>
          <w:lang w:val="en-US"/>
        </w:rPr>
        <w:t>he condition is:</w:t>
      </w:r>
    </w:p>
    <w:tbl>
      <w:tblPr>
        <w:tblStyle w:val="TableGrid"/>
        <w:tblW w:w="0" w:type="auto"/>
        <w:tblLook w:val="04A0" w:firstRow="1" w:lastRow="0" w:firstColumn="1" w:lastColumn="0" w:noHBand="0" w:noVBand="1"/>
      </w:tblPr>
      <w:tblGrid>
        <w:gridCol w:w="9629"/>
      </w:tblGrid>
      <w:tr w:rsidR="001D4E5F" w14:paraId="4C114117" w14:textId="77777777" w:rsidTr="00912BB9">
        <w:tc>
          <w:tcPr>
            <w:tcW w:w="9629" w:type="dxa"/>
          </w:tcPr>
          <w:p w14:paraId="1AD72E20" w14:textId="053F523D" w:rsidR="001D4E5F" w:rsidRPr="00790DFE" w:rsidRDefault="00C33041" w:rsidP="00912BB9">
            <w:pPr>
              <w:jc w:val="both"/>
              <w:rPr>
                <w:b/>
                <w:lang w:eastAsia="zh-CN"/>
              </w:rPr>
            </w:pPr>
            <w:r w:rsidRPr="008935D1">
              <w:rPr>
                <w:b/>
                <w:sz w:val="20"/>
                <w:szCs w:val="20"/>
              </w:rPr>
              <w:t>SSB_RP and SSB Ês/Iot according to Annex B.</w:t>
            </w:r>
            <w:r>
              <w:rPr>
                <w:b/>
                <w:sz w:val="20"/>
                <w:szCs w:val="20"/>
              </w:rPr>
              <w:t>x.y</w:t>
            </w:r>
            <w:r w:rsidRPr="008935D1">
              <w:rPr>
                <w:b/>
                <w:sz w:val="20"/>
                <w:szCs w:val="20"/>
              </w:rPr>
              <w:t xml:space="preserve"> for a corresponding Band</w:t>
            </w:r>
            <w:r>
              <w:rPr>
                <w:b/>
                <w:sz w:val="20"/>
                <w:szCs w:val="20"/>
              </w:rPr>
              <w:t>.</w:t>
            </w:r>
          </w:p>
        </w:tc>
      </w:tr>
    </w:tbl>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3D89C75" w14:textId="4AF7E1F4" w:rsidR="00D406A2" w:rsidRDefault="00D406A2" w:rsidP="00D406A2">
      <w:pPr>
        <w:pStyle w:val="ListParagraph"/>
        <w:numPr>
          <w:ilvl w:val="0"/>
          <w:numId w:val="31"/>
        </w:numPr>
        <w:contextualSpacing w:val="0"/>
      </w:pPr>
      <w:bookmarkStart w:id="6" w:name="_Ref67906367"/>
      <w:r>
        <w:t>R1-2102245, “LS on UE transmit timing error”, TSG RAN WG1</w:t>
      </w:r>
      <w:bookmarkEnd w:id="6"/>
      <w:r w:rsidR="004F38F4">
        <w:t>.</w:t>
      </w:r>
    </w:p>
    <w:p w14:paraId="41ADA7C5" w14:textId="02A6903B" w:rsidR="00F843F1" w:rsidRDefault="00F843F1" w:rsidP="00D406A2">
      <w:pPr>
        <w:pStyle w:val="ListParagraph"/>
        <w:numPr>
          <w:ilvl w:val="0"/>
          <w:numId w:val="31"/>
        </w:numPr>
        <w:contextualSpacing w:val="0"/>
      </w:pPr>
      <w:bookmarkStart w:id="7" w:name="_Ref71368865"/>
      <w:r>
        <w:t>R4-2105850, “Reply LS on UE transmit timing error”</w:t>
      </w:r>
      <w:bookmarkEnd w:id="7"/>
      <w:r w:rsidR="004F38F4">
        <w:t>.</w:t>
      </w:r>
    </w:p>
    <w:p w14:paraId="738FBE3D" w14:textId="7FF2229E" w:rsidR="00DD03B9" w:rsidRDefault="000D15EA" w:rsidP="00D406A2">
      <w:pPr>
        <w:pStyle w:val="ListParagraph"/>
        <w:numPr>
          <w:ilvl w:val="0"/>
          <w:numId w:val="31"/>
        </w:numPr>
        <w:contextualSpacing w:val="0"/>
      </w:pPr>
      <w:bookmarkStart w:id="8" w:name="_Ref67924075"/>
      <w:r>
        <w:t xml:space="preserve">3GPP TS 38.133 V17.0.0, </w:t>
      </w:r>
      <w:r w:rsidR="007C2619">
        <w:t>“</w:t>
      </w:r>
      <w:r w:rsidR="00A167FB" w:rsidRPr="002F4B6F">
        <w:rPr>
          <w:bCs/>
        </w:rPr>
        <w:t xml:space="preserve">Technical Specification Group Radio Access Network; </w:t>
      </w:r>
      <w:r w:rsidR="007C2619">
        <w:t xml:space="preserve">NR; </w:t>
      </w:r>
      <w:r w:rsidR="007C2619">
        <w:rPr>
          <w:rFonts w:cs="v4.2.0"/>
        </w:rPr>
        <w:t>Requirements for support of radio resource management</w:t>
      </w:r>
      <w:r w:rsidR="007C2619">
        <w:t>”.</w:t>
      </w:r>
      <w:bookmarkEnd w:id="8"/>
    </w:p>
    <w:p w14:paraId="66D6A8FD" w14:textId="2C3F6EED" w:rsidR="0021235A" w:rsidRPr="006A3297" w:rsidRDefault="0021235A" w:rsidP="006A3297"/>
    <w:sectPr w:rsidR="0021235A" w:rsidRPr="006A329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07C0D" w14:textId="77777777" w:rsidR="00211AB2" w:rsidRDefault="00211AB2">
      <w:r>
        <w:separator/>
      </w:r>
    </w:p>
  </w:endnote>
  <w:endnote w:type="continuationSeparator" w:id="0">
    <w:p w14:paraId="0167A653" w14:textId="77777777" w:rsidR="00211AB2" w:rsidRDefault="00211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57F77" w14:textId="77777777" w:rsidR="00211AB2" w:rsidRDefault="00211AB2">
      <w:r>
        <w:separator/>
      </w:r>
    </w:p>
  </w:footnote>
  <w:footnote w:type="continuationSeparator" w:id="0">
    <w:p w14:paraId="6DE28197" w14:textId="77777777" w:rsidR="00211AB2" w:rsidRDefault="00211A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A97598"/>
    <w:multiLevelType w:val="multilevel"/>
    <w:tmpl w:val="2A6E4C9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136C53C9"/>
    <w:multiLevelType w:val="hybridMultilevel"/>
    <w:tmpl w:val="7D0E0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27970490"/>
    <w:multiLevelType w:val="hybridMultilevel"/>
    <w:tmpl w:val="861C7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4DE32A7"/>
    <w:multiLevelType w:val="multilevel"/>
    <w:tmpl w:val="44DE32A7"/>
    <w:lvl w:ilvl="0">
      <w:numFmt w:val="bullet"/>
      <w:lvlText w:val="-"/>
      <w:lvlJc w:val="left"/>
      <w:pPr>
        <w:ind w:left="360" w:hanging="360"/>
      </w:pPr>
      <w:rPr>
        <w:rFonts w:ascii="Calibri" w:eastAsia="Malgun Gothic"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46347B9F"/>
    <w:multiLevelType w:val="hybridMultilevel"/>
    <w:tmpl w:val="BD563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50731A0B"/>
    <w:multiLevelType w:val="hybridMultilevel"/>
    <w:tmpl w:val="A92CA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9">
    <w:nsid w:val="589C111C"/>
    <w:multiLevelType w:val="hybridMultilevel"/>
    <w:tmpl w:val="223011C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591D670D"/>
    <w:multiLevelType w:val="hybridMultilevel"/>
    <w:tmpl w:val="0AC8F9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24">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6">
    <w:nsid w:val="6BE7545F"/>
    <w:multiLevelType w:val="hybridMultilevel"/>
    <w:tmpl w:val="02E6B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nsid w:val="7021615B"/>
    <w:multiLevelType w:val="hybridMultilevel"/>
    <w:tmpl w:val="6B1C6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5D4A6A"/>
    <w:multiLevelType w:val="hybridMultilevel"/>
    <w:tmpl w:val="F63A9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2"/>
  </w:num>
  <w:num w:numId="3">
    <w:abstractNumId w:val="2"/>
  </w:num>
  <w:num w:numId="4">
    <w:abstractNumId w:val="1"/>
  </w:num>
  <w:num w:numId="5">
    <w:abstractNumId w:val="10"/>
  </w:num>
  <w:num w:numId="6">
    <w:abstractNumId w:val="24"/>
  </w:num>
  <w:num w:numId="7">
    <w:abstractNumId w:val="13"/>
  </w:num>
  <w:num w:numId="8">
    <w:abstractNumId w:val="31"/>
  </w:num>
  <w:num w:numId="9">
    <w:abstractNumId w:val="22"/>
  </w:num>
  <w:num w:numId="10">
    <w:abstractNumId w:val="0"/>
  </w:num>
  <w:num w:numId="11">
    <w:abstractNumId w:val="5"/>
  </w:num>
  <w:num w:numId="12">
    <w:abstractNumId w:val="25"/>
  </w:num>
  <w:num w:numId="13">
    <w:abstractNumId w:val="18"/>
  </w:num>
  <w:num w:numId="14">
    <w:abstractNumId w:val="4"/>
  </w:num>
  <w:num w:numId="15">
    <w:abstractNumId w:val="7"/>
  </w:num>
  <w:num w:numId="16">
    <w:abstractNumId w:val="23"/>
  </w:num>
  <w:num w:numId="17">
    <w:abstractNumId w:val="9"/>
  </w:num>
  <w:num w:numId="18">
    <w:abstractNumId w:val="17"/>
  </w:num>
  <w:num w:numId="19">
    <w:abstractNumId w:val="29"/>
  </w:num>
  <w:num w:numId="20">
    <w:abstractNumId w:val="21"/>
  </w:num>
  <w:num w:numId="21">
    <w:abstractNumId w:val="30"/>
  </w:num>
  <w:num w:numId="22">
    <w:abstractNumId w:val="26"/>
  </w:num>
  <w:num w:numId="23">
    <w:abstractNumId w:val="20"/>
  </w:num>
  <w:num w:numId="24">
    <w:abstractNumId w:val="11"/>
  </w:num>
  <w:num w:numId="25">
    <w:abstractNumId w:val="19"/>
  </w:num>
  <w:num w:numId="26">
    <w:abstractNumId w:val="15"/>
  </w:num>
  <w:num w:numId="27">
    <w:abstractNumId w:val="14"/>
  </w:num>
  <w:num w:numId="28">
    <w:abstractNumId w:val="3"/>
  </w:num>
  <w:num w:numId="29">
    <w:abstractNumId w:val="27"/>
  </w:num>
  <w:num w:numId="30">
    <w:abstractNumId w:val="16"/>
  </w:num>
  <w:num w:numId="31">
    <w:abstractNumId w:val="6"/>
  </w:num>
  <w:num w:numId="3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07517"/>
    <w:rsid w:val="00010086"/>
    <w:rsid w:val="00010823"/>
    <w:rsid w:val="00010D4A"/>
    <w:rsid w:val="000116F3"/>
    <w:rsid w:val="00011779"/>
    <w:rsid w:val="00011B0F"/>
    <w:rsid w:val="0001295C"/>
    <w:rsid w:val="00012A64"/>
    <w:rsid w:val="000134B0"/>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0D5"/>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11C"/>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48A"/>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381B"/>
    <w:rsid w:val="000446CF"/>
    <w:rsid w:val="000447EE"/>
    <w:rsid w:val="00044D3E"/>
    <w:rsid w:val="00044E02"/>
    <w:rsid w:val="000452C5"/>
    <w:rsid w:val="000452F9"/>
    <w:rsid w:val="000456DE"/>
    <w:rsid w:val="00045950"/>
    <w:rsid w:val="00045AC3"/>
    <w:rsid w:val="00045D9D"/>
    <w:rsid w:val="00045F88"/>
    <w:rsid w:val="00046048"/>
    <w:rsid w:val="00046340"/>
    <w:rsid w:val="00046398"/>
    <w:rsid w:val="00046758"/>
    <w:rsid w:val="00046783"/>
    <w:rsid w:val="00046C57"/>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40B"/>
    <w:rsid w:val="00054D7E"/>
    <w:rsid w:val="00055006"/>
    <w:rsid w:val="0005575F"/>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67F"/>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6B"/>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20E"/>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254"/>
    <w:rsid w:val="00090ED4"/>
    <w:rsid w:val="000917DB"/>
    <w:rsid w:val="00091F15"/>
    <w:rsid w:val="00091F51"/>
    <w:rsid w:val="0009343C"/>
    <w:rsid w:val="000934B5"/>
    <w:rsid w:val="00093B47"/>
    <w:rsid w:val="000942A1"/>
    <w:rsid w:val="000957CF"/>
    <w:rsid w:val="0009580C"/>
    <w:rsid w:val="0009607D"/>
    <w:rsid w:val="00096DB4"/>
    <w:rsid w:val="000972EA"/>
    <w:rsid w:val="00097549"/>
    <w:rsid w:val="0009755B"/>
    <w:rsid w:val="00097C35"/>
    <w:rsid w:val="00097DFB"/>
    <w:rsid w:val="00097E5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B64"/>
    <w:rsid w:val="000A6FE8"/>
    <w:rsid w:val="000A7726"/>
    <w:rsid w:val="000A77F2"/>
    <w:rsid w:val="000B000F"/>
    <w:rsid w:val="000B01AA"/>
    <w:rsid w:val="000B0A66"/>
    <w:rsid w:val="000B0A7F"/>
    <w:rsid w:val="000B0DFE"/>
    <w:rsid w:val="000B105B"/>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06D"/>
    <w:rsid w:val="000C717A"/>
    <w:rsid w:val="000C76D9"/>
    <w:rsid w:val="000C772F"/>
    <w:rsid w:val="000D0027"/>
    <w:rsid w:val="000D0335"/>
    <w:rsid w:val="000D08C9"/>
    <w:rsid w:val="000D1281"/>
    <w:rsid w:val="000D1577"/>
    <w:rsid w:val="000D15EA"/>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BEC"/>
    <w:rsid w:val="00103E62"/>
    <w:rsid w:val="00104279"/>
    <w:rsid w:val="00104623"/>
    <w:rsid w:val="00105358"/>
    <w:rsid w:val="00105D0A"/>
    <w:rsid w:val="00105D4D"/>
    <w:rsid w:val="00105FE2"/>
    <w:rsid w:val="0010602F"/>
    <w:rsid w:val="0010616E"/>
    <w:rsid w:val="0010668E"/>
    <w:rsid w:val="001069A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9D1"/>
    <w:rsid w:val="00124B42"/>
    <w:rsid w:val="00125171"/>
    <w:rsid w:val="00125226"/>
    <w:rsid w:val="001252C5"/>
    <w:rsid w:val="00125E2D"/>
    <w:rsid w:val="001260AD"/>
    <w:rsid w:val="001268E1"/>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2"/>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A56"/>
    <w:rsid w:val="00146E8E"/>
    <w:rsid w:val="00147269"/>
    <w:rsid w:val="0014747E"/>
    <w:rsid w:val="00147E94"/>
    <w:rsid w:val="001501F9"/>
    <w:rsid w:val="00150222"/>
    <w:rsid w:val="0015087F"/>
    <w:rsid w:val="00150C88"/>
    <w:rsid w:val="00151039"/>
    <w:rsid w:val="00151893"/>
    <w:rsid w:val="00151B29"/>
    <w:rsid w:val="00151B93"/>
    <w:rsid w:val="0015216A"/>
    <w:rsid w:val="001529BC"/>
    <w:rsid w:val="00152F51"/>
    <w:rsid w:val="00152FB5"/>
    <w:rsid w:val="001531ED"/>
    <w:rsid w:val="0015350C"/>
    <w:rsid w:val="00153CE8"/>
    <w:rsid w:val="001542E6"/>
    <w:rsid w:val="0015441A"/>
    <w:rsid w:val="0015455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7D3"/>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30C"/>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5E9A"/>
    <w:rsid w:val="00176645"/>
    <w:rsid w:val="0017691C"/>
    <w:rsid w:val="00176DFB"/>
    <w:rsid w:val="00176ED6"/>
    <w:rsid w:val="00177943"/>
    <w:rsid w:val="001806B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5FA6"/>
    <w:rsid w:val="001B61AB"/>
    <w:rsid w:val="001B63E6"/>
    <w:rsid w:val="001B6AE6"/>
    <w:rsid w:val="001B6BFB"/>
    <w:rsid w:val="001B7093"/>
    <w:rsid w:val="001B7F8C"/>
    <w:rsid w:val="001C016A"/>
    <w:rsid w:val="001C0683"/>
    <w:rsid w:val="001C0784"/>
    <w:rsid w:val="001C0AF9"/>
    <w:rsid w:val="001C125B"/>
    <w:rsid w:val="001C14EC"/>
    <w:rsid w:val="001C15DA"/>
    <w:rsid w:val="001C1953"/>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08E4"/>
    <w:rsid w:val="001D1A64"/>
    <w:rsid w:val="001D202B"/>
    <w:rsid w:val="001D23C2"/>
    <w:rsid w:val="001D241B"/>
    <w:rsid w:val="001D2ABA"/>
    <w:rsid w:val="001D2C8A"/>
    <w:rsid w:val="001D3830"/>
    <w:rsid w:val="001D4102"/>
    <w:rsid w:val="001D4501"/>
    <w:rsid w:val="001D4863"/>
    <w:rsid w:val="001D4B44"/>
    <w:rsid w:val="001D4BCF"/>
    <w:rsid w:val="001D4E5F"/>
    <w:rsid w:val="001D4F9E"/>
    <w:rsid w:val="001D5531"/>
    <w:rsid w:val="001D586D"/>
    <w:rsid w:val="001D5C11"/>
    <w:rsid w:val="001D5DA0"/>
    <w:rsid w:val="001D5DE8"/>
    <w:rsid w:val="001D61E6"/>
    <w:rsid w:val="001D638C"/>
    <w:rsid w:val="001D7037"/>
    <w:rsid w:val="001D76FE"/>
    <w:rsid w:val="001E0189"/>
    <w:rsid w:val="001E05E3"/>
    <w:rsid w:val="001E0735"/>
    <w:rsid w:val="001E0912"/>
    <w:rsid w:val="001E0B40"/>
    <w:rsid w:val="001E12E8"/>
    <w:rsid w:val="001E1CF2"/>
    <w:rsid w:val="001E2B47"/>
    <w:rsid w:val="001E2BD4"/>
    <w:rsid w:val="001E2C4C"/>
    <w:rsid w:val="001E48F4"/>
    <w:rsid w:val="001E4FEA"/>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299"/>
    <w:rsid w:val="00207064"/>
    <w:rsid w:val="002072BD"/>
    <w:rsid w:val="00207CC5"/>
    <w:rsid w:val="00207D20"/>
    <w:rsid w:val="00207ED9"/>
    <w:rsid w:val="002104D2"/>
    <w:rsid w:val="00210691"/>
    <w:rsid w:val="00210967"/>
    <w:rsid w:val="002113D4"/>
    <w:rsid w:val="00211AB2"/>
    <w:rsid w:val="002120D2"/>
    <w:rsid w:val="0021235A"/>
    <w:rsid w:val="002123B9"/>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59B"/>
    <w:rsid w:val="00217E8C"/>
    <w:rsid w:val="002200DA"/>
    <w:rsid w:val="002200FD"/>
    <w:rsid w:val="00220104"/>
    <w:rsid w:val="0022041B"/>
    <w:rsid w:val="0022066D"/>
    <w:rsid w:val="002208A0"/>
    <w:rsid w:val="00220984"/>
    <w:rsid w:val="00220D68"/>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653"/>
    <w:rsid w:val="00235836"/>
    <w:rsid w:val="00236049"/>
    <w:rsid w:val="00236070"/>
    <w:rsid w:val="002369D5"/>
    <w:rsid w:val="00236CBD"/>
    <w:rsid w:val="0023735A"/>
    <w:rsid w:val="00237622"/>
    <w:rsid w:val="00237829"/>
    <w:rsid w:val="00237B13"/>
    <w:rsid w:val="00240018"/>
    <w:rsid w:val="002400C4"/>
    <w:rsid w:val="00240A3F"/>
    <w:rsid w:val="0024158C"/>
    <w:rsid w:val="0024211E"/>
    <w:rsid w:val="002424B7"/>
    <w:rsid w:val="002425FE"/>
    <w:rsid w:val="0024278A"/>
    <w:rsid w:val="0024293A"/>
    <w:rsid w:val="00242B7E"/>
    <w:rsid w:val="00242DC1"/>
    <w:rsid w:val="00243158"/>
    <w:rsid w:val="0024336B"/>
    <w:rsid w:val="00243A9F"/>
    <w:rsid w:val="00243CEF"/>
    <w:rsid w:val="00243FF0"/>
    <w:rsid w:val="0024471D"/>
    <w:rsid w:val="0024478E"/>
    <w:rsid w:val="00244BA8"/>
    <w:rsid w:val="00244DA7"/>
    <w:rsid w:val="00244F8B"/>
    <w:rsid w:val="0024530E"/>
    <w:rsid w:val="00245E3F"/>
    <w:rsid w:val="00245F29"/>
    <w:rsid w:val="002461D1"/>
    <w:rsid w:val="00246F35"/>
    <w:rsid w:val="002472A0"/>
    <w:rsid w:val="00247A2E"/>
    <w:rsid w:val="002503CA"/>
    <w:rsid w:val="002505D9"/>
    <w:rsid w:val="0025091A"/>
    <w:rsid w:val="00250CDC"/>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D41"/>
    <w:rsid w:val="00253E00"/>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41"/>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59"/>
    <w:rsid w:val="002768EF"/>
    <w:rsid w:val="00276AA2"/>
    <w:rsid w:val="00276E14"/>
    <w:rsid w:val="0027780A"/>
    <w:rsid w:val="00277836"/>
    <w:rsid w:val="00280062"/>
    <w:rsid w:val="002801D5"/>
    <w:rsid w:val="0028028E"/>
    <w:rsid w:val="002804F5"/>
    <w:rsid w:val="002805E5"/>
    <w:rsid w:val="00281542"/>
    <w:rsid w:val="00281E06"/>
    <w:rsid w:val="00282277"/>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5044"/>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809"/>
    <w:rsid w:val="002A5BAB"/>
    <w:rsid w:val="002A64D0"/>
    <w:rsid w:val="002A6A9E"/>
    <w:rsid w:val="002A6F00"/>
    <w:rsid w:val="002A7275"/>
    <w:rsid w:val="002A73F2"/>
    <w:rsid w:val="002A7EE4"/>
    <w:rsid w:val="002A7EFD"/>
    <w:rsid w:val="002A7F4E"/>
    <w:rsid w:val="002B072A"/>
    <w:rsid w:val="002B0941"/>
    <w:rsid w:val="002B132E"/>
    <w:rsid w:val="002B1398"/>
    <w:rsid w:val="002B19F1"/>
    <w:rsid w:val="002B2813"/>
    <w:rsid w:val="002B2FC4"/>
    <w:rsid w:val="002B3332"/>
    <w:rsid w:val="002B3404"/>
    <w:rsid w:val="002B35C0"/>
    <w:rsid w:val="002B35DB"/>
    <w:rsid w:val="002B3642"/>
    <w:rsid w:val="002B3988"/>
    <w:rsid w:val="002B3BC1"/>
    <w:rsid w:val="002B3C8D"/>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B7E58"/>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107"/>
    <w:rsid w:val="002D7417"/>
    <w:rsid w:val="002E03A9"/>
    <w:rsid w:val="002E054C"/>
    <w:rsid w:val="002E0814"/>
    <w:rsid w:val="002E08C6"/>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B3"/>
    <w:rsid w:val="002F29E4"/>
    <w:rsid w:val="002F2D97"/>
    <w:rsid w:val="002F304A"/>
    <w:rsid w:val="002F3203"/>
    <w:rsid w:val="002F3323"/>
    <w:rsid w:val="002F366D"/>
    <w:rsid w:val="002F3AB4"/>
    <w:rsid w:val="002F400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9F3"/>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062"/>
    <w:rsid w:val="00315A17"/>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523"/>
    <w:rsid w:val="00324866"/>
    <w:rsid w:val="00324B60"/>
    <w:rsid w:val="003250C8"/>
    <w:rsid w:val="003258BB"/>
    <w:rsid w:val="00325D3F"/>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9DE"/>
    <w:rsid w:val="00344F8D"/>
    <w:rsid w:val="00345022"/>
    <w:rsid w:val="00345213"/>
    <w:rsid w:val="00345BB2"/>
    <w:rsid w:val="00345F76"/>
    <w:rsid w:val="00346539"/>
    <w:rsid w:val="0034688E"/>
    <w:rsid w:val="00346A2E"/>
    <w:rsid w:val="00346B6E"/>
    <w:rsid w:val="003475CE"/>
    <w:rsid w:val="0034787E"/>
    <w:rsid w:val="003479AF"/>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671"/>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EE8"/>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4F6"/>
    <w:rsid w:val="00380C9F"/>
    <w:rsid w:val="0038126D"/>
    <w:rsid w:val="00382BF6"/>
    <w:rsid w:val="00383AF2"/>
    <w:rsid w:val="00384091"/>
    <w:rsid w:val="00384126"/>
    <w:rsid w:val="0038483B"/>
    <w:rsid w:val="00384D39"/>
    <w:rsid w:val="00384F0A"/>
    <w:rsid w:val="003850E6"/>
    <w:rsid w:val="0038555E"/>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901"/>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DC0"/>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442"/>
    <w:rsid w:val="003B653D"/>
    <w:rsid w:val="003B65F8"/>
    <w:rsid w:val="003B75B2"/>
    <w:rsid w:val="003C0174"/>
    <w:rsid w:val="003C0229"/>
    <w:rsid w:val="003C02AC"/>
    <w:rsid w:val="003C0622"/>
    <w:rsid w:val="003C0D83"/>
    <w:rsid w:val="003C0FFF"/>
    <w:rsid w:val="003C1127"/>
    <w:rsid w:val="003C14D1"/>
    <w:rsid w:val="003C1699"/>
    <w:rsid w:val="003C2310"/>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2A"/>
    <w:rsid w:val="003C6C35"/>
    <w:rsid w:val="003C6CA4"/>
    <w:rsid w:val="003C6E49"/>
    <w:rsid w:val="003C778B"/>
    <w:rsid w:val="003C78B6"/>
    <w:rsid w:val="003C79A7"/>
    <w:rsid w:val="003C7E14"/>
    <w:rsid w:val="003D01A6"/>
    <w:rsid w:val="003D01F4"/>
    <w:rsid w:val="003D04D4"/>
    <w:rsid w:val="003D053B"/>
    <w:rsid w:val="003D0978"/>
    <w:rsid w:val="003D24D5"/>
    <w:rsid w:val="003D24F2"/>
    <w:rsid w:val="003D36EA"/>
    <w:rsid w:val="003D3B25"/>
    <w:rsid w:val="003D3D77"/>
    <w:rsid w:val="003D3E24"/>
    <w:rsid w:val="003D3E60"/>
    <w:rsid w:val="003D402B"/>
    <w:rsid w:val="003D43A7"/>
    <w:rsid w:val="003D4423"/>
    <w:rsid w:val="003D4A58"/>
    <w:rsid w:val="003D4B56"/>
    <w:rsid w:val="003D5580"/>
    <w:rsid w:val="003D5D22"/>
    <w:rsid w:val="003D6825"/>
    <w:rsid w:val="003D69EB"/>
    <w:rsid w:val="003D6BC6"/>
    <w:rsid w:val="003D780C"/>
    <w:rsid w:val="003D7EDC"/>
    <w:rsid w:val="003E0483"/>
    <w:rsid w:val="003E051E"/>
    <w:rsid w:val="003E08CC"/>
    <w:rsid w:val="003E0C15"/>
    <w:rsid w:val="003E0D12"/>
    <w:rsid w:val="003E12EA"/>
    <w:rsid w:val="003E167D"/>
    <w:rsid w:val="003E172E"/>
    <w:rsid w:val="003E1AD6"/>
    <w:rsid w:val="003E1C8A"/>
    <w:rsid w:val="003E2734"/>
    <w:rsid w:val="003E30B1"/>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346"/>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191"/>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23"/>
    <w:rsid w:val="004220D1"/>
    <w:rsid w:val="0042232E"/>
    <w:rsid w:val="004224A8"/>
    <w:rsid w:val="00422F8C"/>
    <w:rsid w:val="00423AEC"/>
    <w:rsid w:val="004248EA"/>
    <w:rsid w:val="00424D56"/>
    <w:rsid w:val="00424FA7"/>
    <w:rsid w:val="00424FCB"/>
    <w:rsid w:val="004255A0"/>
    <w:rsid w:val="00425ACE"/>
    <w:rsid w:val="00425D09"/>
    <w:rsid w:val="004260A9"/>
    <w:rsid w:val="004261C0"/>
    <w:rsid w:val="004262F3"/>
    <w:rsid w:val="0042683B"/>
    <w:rsid w:val="004272C4"/>
    <w:rsid w:val="00427458"/>
    <w:rsid w:val="00427468"/>
    <w:rsid w:val="004278E7"/>
    <w:rsid w:val="00427C75"/>
    <w:rsid w:val="00427D47"/>
    <w:rsid w:val="00430015"/>
    <w:rsid w:val="00430458"/>
    <w:rsid w:val="00430959"/>
    <w:rsid w:val="00430A9D"/>
    <w:rsid w:val="00430AFC"/>
    <w:rsid w:val="00430B5E"/>
    <w:rsid w:val="00430FB5"/>
    <w:rsid w:val="004311F0"/>
    <w:rsid w:val="0043148E"/>
    <w:rsid w:val="00431A56"/>
    <w:rsid w:val="00431DAB"/>
    <w:rsid w:val="00431E51"/>
    <w:rsid w:val="00432110"/>
    <w:rsid w:val="00432924"/>
    <w:rsid w:val="00432AF8"/>
    <w:rsid w:val="00432BA6"/>
    <w:rsid w:val="004331F4"/>
    <w:rsid w:val="004333F5"/>
    <w:rsid w:val="00433490"/>
    <w:rsid w:val="0043367C"/>
    <w:rsid w:val="00433C7B"/>
    <w:rsid w:val="00433D7F"/>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CF"/>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39E8"/>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8C9"/>
    <w:rsid w:val="0046727A"/>
    <w:rsid w:val="004674AA"/>
    <w:rsid w:val="004677CC"/>
    <w:rsid w:val="00467806"/>
    <w:rsid w:val="00467920"/>
    <w:rsid w:val="00467E89"/>
    <w:rsid w:val="004701D9"/>
    <w:rsid w:val="004704F0"/>
    <w:rsid w:val="004710E6"/>
    <w:rsid w:val="00471603"/>
    <w:rsid w:val="00471752"/>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143"/>
    <w:rsid w:val="004B49A3"/>
    <w:rsid w:val="004B4A10"/>
    <w:rsid w:val="004B4FCD"/>
    <w:rsid w:val="004B5805"/>
    <w:rsid w:val="004B592A"/>
    <w:rsid w:val="004B5AB0"/>
    <w:rsid w:val="004B64CE"/>
    <w:rsid w:val="004B6902"/>
    <w:rsid w:val="004B6EDF"/>
    <w:rsid w:val="004B7163"/>
    <w:rsid w:val="004B71C5"/>
    <w:rsid w:val="004B73B0"/>
    <w:rsid w:val="004B74FF"/>
    <w:rsid w:val="004B783F"/>
    <w:rsid w:val="004B7944"/>
    <w:rsid w:val="004B7AC9"/>
    <w:rsid w:val="004B7BB8"/>
    <w:rsid w:val="004C00BD"/>
    <w:rsid w:val="004C079A"/>
    <w:rsid w:val="004C0AAD"/>
    <w:rsid w:val="004C0EFB"/>
    <w:rsid w:val="004C0F44"/>
    <w:rsid w:val="004C12CB"/>
    <w:rsid w:val="004C1465"/>
    <w:rsid w:val="004C14D0"/>
    <w:rsid w:val="004C1BCD"/>
    <w:rsid w:val="004C1C66"/>
    <w:rsid w:val="004C2137"/>
    <w:rsid w:val="004C23B8"/>
    <w:rsid w:val="004C34FA"/>
    <w:rsid w:val="004C3558"/>
    <w:rsid w:val="004C3A13"/>
    <w:rsid w:val="004C4301"/>
    <w:rsid w:val="004C452A"/>
    <w:rsid w:val="004C4D78"/>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AEA"/>
    <w:rsid w:val="004D3FA6"/>
    <w:rsid w:val="004D4225"/>
    <w:rsid w:val="004D445E"/>
    <w:rsid w:val="004D44FF"/>
    <w:rsid w:val="004D4614"/>
    <w:rsid w:val="004D4A5E"/>
    <w:rsid w:val="004D5567"/>
    <w:rsid w:val="004D5D00"/>
    <w:rsid w:val="004D6436"/>
    <w:rsid w:val="004D744F"/>
    <w:rsid w:val="004D7B89"/>
    <w:rsid w:val="004D7E05"/>
    <w:rsid w:val="004E07BB"/>
    <w:rsid w:val="004E09FC"/>
    <w:rsid w:val="004E0BCB"/>
    <w:rsid w:val="004E0CAA"/>
    <w:rsid w:val="004E0F2A"/>
    <w:rsid w:val="004E1030"/>
    <w:rsid w:val="004E1230"/>
    <w:rsid w:val="004E1B3E"/>
    <w:rsid w:val="004E1D09"/>
    <w:rsid w:val="004E1DA7"/>
    <w:rsid w:val="004E2242"/>
    <w:rsid w:val="004E27A5"/>
    <w:rsid w:val="004E32F4"/>
    <w:rsid w:val="004E378A"/>
    <w:rsid w:val="004E3899"/>
    <w:rsid w:val="004E4BAD"/>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966"/>
    <w:rsid w:val="004F1A95"/>
    <w:rsid w:val="004F2ADF"/>
    <w:rsid w:val="004F3489"/>
    <w:rsid w:val="004F38F4"/>
    <w:rsid w:val="004F452D"/>
    <w:rsid w:val="004F4ED7"/>
    <w:rsid w:val="004F53B8"/>
    <w:rsid w:val="004F5835"/>
    <w:rsid w:val="004F5B88"/>
    <w:rsid w:val="004F5C6B"/>
    <w:rsid w:val="004F5C7E"/>
    <w:rsid w:val="004F642A"/>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B4"/>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14"/>
    <w:rsid w:val="00524DC5"/>
    <w:rsid w:val="005253AF"/>
    <w:rsid w:val="00525454"/>
    <w:rsid w:val="005254CE"/>
    <w:rsid w:val="0052602F"/>
    <w:rsid w:val="00527A83"/>
    <w:rsid w:val="00527AC9"/>
    <w:rsid w:val="00527B01"/>
    <w:rsid w:val="0053004F"/>
    <w:rsid w:val="005300F9"/>
    <w:rsid w:val="00531D76"/>
    <w:rsid w:val="00531E99"/>
    <w:rsid w:val="00532279"/>
    <w:rsid w:val="0053257D"/>
    <w:rsid w:val="005327CF"/>
    <w:rsid w:val="00532B17"/>
    <w:rsid w:val="00532F81"/>
    <w:rsid w:val="0053328B"/>
    <w:rsid w:val="0053343A"/>
    <w:rsid w:val="005339B1"/>
    <w:rsid w:val="00533AC2"/>
    <w:rsid w:val="00533E88"/>
    <w:rsid w:val="00534181"/>
    <w:rsid w:val="00535022"/>
    <w:rsid w:val="0053541F"/>
    <w:rsid w:val="00535467"/>
    <w:rsid w:val="00535E21"/>
    <w:rsid w:val="00535F7B"/>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5F6B"/>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52B"/>
    <w:rsid w:val="00567D7A"/>
    <w:rsid w:val="00570594"/>
    <w:rsid w:val="00570682"/>
    <w:rsid w:val="005708FD"/>
    <w:rsid w:val="00571008"/>
    <w:rsid w:val="0057140A"/>
    <w:rsid w:val="00571AD6"/>
    <w:rsid w:val="00572105"/>
    <w:rsid w:val="005727F0"/>
    <w:rsid w:val="005728BE"/>
    <w:rsid w:val="00573181"/>
    <w:rsid w:val="00573805"/>
    <w:rsid w:val="00573AE1"/>
    <w:rsid w:val="005746CF"/>
    <w:rsid w:val="00574BFF"/>
    <w:rsid w:val="0057503A"/>
    <w:rsid w:val="00575D25"/>
    <w:rsid w:val="00575F6F"/>
    <w:rsid w:val="00576727"/>
    <w:rsid w:val="00576938"/>
    <w:rsid w:val="0057702D"/>
    <w:rsid w:val="005774C5"/>
    <w:rsid w:val="00577BDC"/>
    <w:rsid w:val="00577C07"/>
    <w:rsid w:val="00577D4E"/>
    <w:rsid w:val="00577E2B"/>
    <w:rsid w:val="00580536"/>
    <w:rsid w:val="00580815"/>
    <w:rsid w:val="00580926"/>
    <w:rsid w:val="00581285"/>
    <w:rsid w:val="00581B75"/>
    <w:rsid w:val="00581BF7"/>
    <w:rsid w:val="00582085"/>
    <w:rsid w:val="005822FB"/>
    <w:rsid w:val="0058278D"/>
    <w:rsid w:val="0058286B"/>
    <w:rsid w:val="00582C16"/>
    <w:rsid w:val="00583094"/>
    <w:rsid w:val="0058319C"/>
    <w:rsid w:val="005832FF"/>
    <w:rsid w:val="005833D1"/>
    <w:rsid w:val="0058384F"/>
    <w:rsid w:val="005841D8"/>
    <w:rsid w:val="00584396"/>
    <w:rsid w:val="00584B74"/>
    <w:rsid w:val="00584FB7"/>
    <w:rsid w:val="005852A4"/>
    <w:rsid w:val="00585431"/>
    <w:rsid w:val="00585D35"/>
    <w:rsid w:val="0058632E"/>
    <w:rsid w:val="005869C9"/>
    <w:rsid w:val="00586D2D"/>
    <w:rsid w:val="00587142"/>
    <w:rsid w:val="00587188"/>
    <w:rsid w:val="005876BD"/>
    <w:rsid w:val="005879EE"/>
    <w:rsid w:val="00590081"/>
    <w:rsid w:val="00590918"/>
    <w:rsid w:val="00591F58"/>
    <w:rsid w:val="00592244"/>
    <w:rsid w:val="005922B0"/>
    <w:rsid w:val="005927F5"/>
    <w:rsid w:val="00592805"/>
    <w:rsid w:val="0059320A"/>
    <w:rsid w:val="00593C8C"/>
    <w:rsid w:val="0059429E"/>
    <w:rsid w:val="00594623"/>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124"/>
    <w:rsid w:val="005A33F8"/>
    <w:rsid w:val="005A3CA1"/>
    <w:rsid w:val="005A3F96"/>
    <w:rsid w:val="005A40C3"/>
    <w:rsid w:val="005A476A"/>
    <w:rsid w:val="005A4906"/>
    <w:rsid w:val="005A49B3"/>
    <w:rsid w:val="005A4DDE"/>
    <w:rsid w:val="005A4E47"/>
    <w:rsid w:val="005A53DB"/>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844"/>
    <w:rsid w:val="005B29D5"/>
    <w:rsid w:val="005B2BA2"/>
    <w:rsid w:val="005B2BA5"/>
    <w:rsid w:val="005B3184"/>
    <w:rsid w:val="005B31EE"/>
    <w:rsid w:val="005B33C2"/>
    <w:rsid w:val="005B37D5"/>
    <w:rsid w:val="005B3843"/>
    <w:rsid w:val="005B4C6A"/>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4DB"/>
    <w:rsid w:val="005C369E"/>
    <w:rsid w:val="005C36CF"/>
    <w:rsid w:val="005C3760"/>
    <w:rsid w:val="005C3969"/>
    <w:rsid w:val="005C4450"/>
    <w:rsid w:val="005C502F"/>
    <w:rsid w:val="005C59E6"/>
    <w:rsid w:val="005C5A64"/>
    <w:rsid w:val="005C5ED7"/>
    <w:rsid w:val="005C5F96"/>
    <w:rsid w:val="005C6A95"/>
    <w:rsid w:val="005C6E40"/>
    <w:rsid w:val="005C730C"/>
    <w:rsid w:val="005C748C"/>
    <w:rsid w:val="005D0100"/>
    <w:rsid w:val="005D058D"/>
    <w:rsid w:val="005D05E3"/>
    <w:rsid w:val="005D0890"/>
    <w:rsid w:val="005D09D2"/>
    <w:rsid w:val="005D100E"/>
    <w:rsid w:val="005D10BA"/>
    <w:rsid w:val="005D1447"/>
    <w:rsid w:val="005D15A7"/>
    <w:rsid w:val="005D186D"/>
    <w:rsid w:val="005D198E"/>
    <w:rsid w:val="005D22A1"/>
    <w:rsid w:val="005D2D3E"/>
    <w:rsid w:val="005D353F"/>
    <w:rsid w:val="005D36FD"/>
    <w:rsid w:val="005D39A4"/>
    <w:rsid w:val="005D3B3E"/>
    <w:rsid w:val="005D4892"/>
    <w:rsid w:val="005D4C21"/>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1E11"/>
    <w:rsid w:val="005E23F1"/>
    <w:rsid w:val="005E2455"/>
    <w:rsid w:val="005E2914"/>
    <w:rsid w:val="005E377D"/>
    <w:rsid w:val="005E38B2"/>
    <w:rsid w:val="005E40EE"/>
    <w:rsid w:val="005E4C5C"/>
    <w:rsid w:val="005E4D2F"/>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5F7A31"/>
    <w:rsid w:val="005F7B2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581"/>
    <w:rsid w:val="00622702"/>
    <w:rsid w:val="0062286A"/>
    <w:rsid w:val="00622A06"/>
    <w:rsid w:val="00622F66"/>
    <w:rsid w:val="006235FC"/>
    <w:rsid w:val="00624CF7"/>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4DF"/>
    <w:rsid w:val="006435DC"/>
    <w:rsid w:val="0064380B"/>
    <w:rsid w:val="00643C2F"/>
    <w:rsid w:val="00643E69"/>
    <w:rsid w:val="00643F37"/>
    <w:rsid w:val="00643F42"/>
    <w:rsid w:val="00644278"/>
    <w:rsid w:val="00644625"/>
    <w:rsid w:val="00644C01"/>
    <w:rsid w:val="00645AAA"/>
    <w:rsid w:val="00645BCA"/>
    <w:rsid w:val="00645FB8"/>
    <w:rsid w:val="00646C13"/>
    <w:rsid w:val="00646C41"/>
    <w:rsid w:val="00647276"/>
    <w:rsid w:val="00647AB0"/>
    <w:rsid w:val="00647C2B"/>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BE0"/>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587"/>
    <w:rsid w:val="00672FF1"/>
    <w:rsid w:val="00673312"/>
    <w:rsid w:val="00673767"/>
    <w:rsid w:val="00673EB0"/>
    <w:rsid w:val="0067450A"/>
    <w:rsid w:val="006747A8"/>
    <w:rsid w:val="00674895"/>
    <w:rsid w:val="00674D19"/>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B28"/>
    <w:rsid w:val="00683C73"/>
    <w:rsid w:val="00683F5F"/>
    <w:rsid w:val="006840BB"/>
    <w:rsid w:val="00684309"/>
    <w:rsid w:val="006844CD"/>
    <w:rsid w:val="00684715"/>
    <w:rsid w:val="00684819"/>
    <w:rsid w:val="00684B81"/>
    <w:rsid w:val="00684D22"/>
    <w:rsid w:val="00685557"/>
    <w:rsid w:val="006858EA"/>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68D"/>
    <w:rsid w:val="00695DD6"/>
    <w:rsid w:val="00696363"/>
    <w:rsid w:val="00696A90"/>
    <w:rsid w:val="00696BC6"/>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297"/>
    <w:rsid w:val="006A3399"/>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09F0"/>
    <w:rsid w:val="006B1197"/>
    <w:rsid w:val="006B1533"/>
    <w:rsid w:val="006B23E0"/>
    <w:rsid w:val="006B2A65"/>
    <w:rsid w:val="006B2BEE"/>
    <w:rsid w:val="006B2EDC"/>
    <w:rsid w:val="006B3106"/>
    <w:rsid w:val="006B3406"/>
    <w:rsid w:val="006B3812"/>
    <w:rsid w:val="006B3B99"/>
    <w:rsid w:val="006B3ED4"/>
    <w:rsid w:val="006B4156"/>
    <w:rsid w:val="006B52F2"/>
    <w:rsid w:val="006B5392"/>
    <w:rsid w:val="006B53B7"/>
    <w:rsid w:val="006B53CA"/>
    <w:rsid w:val="006B561C"/>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2D1E"/>
    <w:rsid w:val="006C3587"/>
    <w:rsid w:val="006C37A2"/>
    <w:rsid w:val="006C3825"/>
    <w:rsid w:val="006C3EFD"/>
    <w:rsid w:val="006C450A"/>
    <w:rsid w:val="006C4905"/>
    <w:rsid w:val="006C4A5D"/>
    <w:rsid w:val="006C4FE2"/>
    <w:rsid w:val="006C5256"/>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B8B"/>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5BC"/>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2B"/>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57DF"/>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1180"/>
    <w:rsid w:val="007513DB"/>
    <w:rsid w:val="00751465"/>
    <w:rsid w:val="007515B7"/>
    <w:rsid w:val="00751FC2"/>
    <w:rsid w:val="007525BB"/>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2C22"/>
    <w:rsid w:val="00763E73"/>
    <w:rsid w:val="00764DD1"/>
    <w:rsid w:val="007651BB"/>
    <w:rsid w:val="00765426"/>
    <w:rsid w:val="00765BDD"/>
    <w:rsid w:val="00765BE5"/>
    <w:rsid w:val="00765D6D"/>
    <w:rsid w:val="00766085"/>
    <w:rsid w:val="007662EF"/>
    <w:rsid w:val="007666E8"/>
    <w:rsid w:val="0076710B"/>
    <w:rsid w:val="00767D0B"/>
    <w:rsid w:val="00770162"/>
    <w:rsid w:val="0077075C"/>
    <w:rsid w:val="00770A02"/>
    <w:rsid w:val="007711DC"/>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196E"/>
    <w:rsid w:val="007821E8"/>
    <w:rsid w:val="0078241D"/>
    <w:rsid w:val="007827EE"/>
    <w:rsid w:val="00782AEA"/>
    <w:rsid w:val="0078361C"/>
    <w:rsid w:val="00783708"/>
    <w:rsid w:val="00783D20"/>
    <w:rsid w:val="00783D86"/>
    <w:rsid w:val="0078457B"/>
    <w:rsid w:val="00784F7A"/>
    <w:rsid w:val="00785A79"/>
    <w:rsid w:val="00785C3C"/>
    <w:rsid w:val="00785F46"/>
    <w:rsid w:val="00786364"/>
    <w:rsid w:val="00786788"/>
    <w:rsid w:val="007869E1"/>
    <w:rsid w:val="00786D15"/>
    <w:rsid w:val="00786D21"/>
    <w:rsid w:val="00786FF0"/>
    <w:rsid w:val="00787051"/>
    <w:rsid w:val="007875A3"/>
    <w:rsid w:val="00787DFA"/>
    <w:rsid w:val="00787E27"/>
    <w:rsid w:val="00790378"/>
    <w:rsid w:val="007905D5"/>
    <w:rsid w:val="00790894"/>
    <w:rsid w:val="00790DFE"/>
    <w:rsid w:val="00791995"/>
    <w:rsid w:val="00791A8C"/>
    <w:rsid w:val="00791C9B"/>
    <w:rsid w:val="00792BF7"/>
    <w:rsid w:val="007931B4"/>
    <w:rsid w:val="00793793"/>
    <w:rsid w:val="00793B5B"/>
    <w:rsid w:val="007940F6"/>
    <w:rsid w:val="00794363"/>
    <w:rsid w:val="00794751"/>
    <w:rsid w:val="00794895"/>
    <w:rsid w:val="00795228"/>
    <w:rsid w:val="00795F06"/>
    <w:rsid w:val="00796FB4"/>
    <w:rsid w:val="00797B5D"/>
    <w:rsid w:val="00797E44"/>
    <w:rsid w:val="00797F10"/>
    <w:rsid w:val="00797FC7"/>
    <w:rsid w:val="007A037B"/>
    <w:rsid w:val="007A049F"/>
    <w:rsid w:val="007A095B"/>
    <w:rsid w:val="007A0A67"/>
    <w:rsid w:val="007A0D1C"/>
    <w:rsid w:val="007A13E6"/>
    <w:rsid w:val="007A27C8"/>
    <w:rsid w:val="007A28C3"/>
    <w:rsid w:val="007A2ADB"/>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94B"/>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0D"/>
    <w:rsid w:val="007B4081"/>
    <w:rsid w:val="007B4C89"/>
    <w:rsid w:val="007B5C53"/>
    <w:rsid w:val="007B5EBB"/>
    <w:rsid w:val="007B5EE1"/>
    <w:rsid w:val="007B626E"/>
    <w:rsid w:val="007B6300"/>
    <w:rsid w:val="007B6473"/>
    <w:rsid w:val="007B66B4"/>
    <w:rsid w:val="007B679F"/>
    <w:rsid w:val="007B68D6"/>
    <w:rsid w:val="007B7235"/>
    <w:rsid w:val="007B7361"/>
    <w:rsid w:val="007B7496"/>
    <w:rsid w:val="007B76CE"/>
    <w:rsid w:val="007B7F1D"/>
    <w:rsid w:val="007C0481"/>
    <w:rsid w:val="007C162B"/>
    <w:rsid w:val="007C2086"/>
    <w:rsid w:val="007C2235"/>
    <w:rsid w:val="007C2619"/>
    <w:rsid w:val="007C2739"/>
    <w:rsid w:val="007C27F7"/>
    <w:rsid w:val="007C2B1D"/>
    <w:rsid w:val="007C2D4C"/>
    <w:rsid w:val="007C2DD7"/>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150"/>
    <w:rsid w:val="007D20AB"/>
    <w:rsid w:val="007D214D"/>
    <w:rsid w:val="007D2172"/>
    <w:rsid w:val="007D2AA0"/>
    <w:rsid w:val="007D3A69"/>
    <w:rsid w:val="007D3B6C"/>
    <w:rsid w:val="007D4158"/>
    <w:rsid w:val="007D43D4"/>
    <w:rsid w:val="007D4A01"/>
    <w:rsid w:val="007D4AF4"/>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A15"/>
    <w:rsid w:val="007E5A7E"/>
    <w:rsid w:val="007E5CFD"/>
    <w:rsid w:val="007E6002"/>
    <w:rsid w:val="007E6991"/>
    <w:rsid w:val="007E6C6F"/>
    <w:rsid w:val="007E7692"/>
    <w:rsid w:val="007E778D"/>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612"/>
    <w:rsid w:val="007F77A2"/>
    <w:rsid w:val="007F7852"/>
    <w:rsid w:val="007F78E1"/>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C56"/>
    <w:rsid w:val="00803F59"/>
    <w:rsid w:val="0080411E"/>
    <w:rsid w:val="0080412A"/>
    <w:rsid w:val="00804387"/>
    <w:rsid w:val="00804654"/>
    <w:rsid w:val="00804BC5"/>
    <w:rsid w:val="00804FC5"/>
    <w:rsid w:val="0080503D"/>
    <w:rsid w:val="00805231"/>
    <w:rsid w:val="0080540A"/>
    <w:rsid w:val="008058B2"/>
    <w:rsid w:val="00805E21"/>
    <w:rsid w:val="008066CA"/>
    <w:rsid w:val="008067D5"/>
    <w:rsid w:val="008069A1"/>
    <w:rsid w:val="00806C59"/>
    <w:rsid w:val="00806D0A"/>
    <w:rsid w:val="00806F82"/>
    <w:rsid w:val="00806F92"/>
    <w:rsid w:val="00807161"/>
    <w:rsid w:val="00807767"/>
    <w:rsid w:val="00807C5B"/>
    <w:rsid w:val="00807E60"/>
    <w:rsid w:val="0081027E"/>
    <w:rsid w:val="0081034C"/>
    <w:rsid w:val="00810367"/>
    <w:rsid w:val="008108A1"/>
    <w:rsid w:val="008109C9"/>
    <w:rsid w:val="00810AE4"/>
    <w:rsid w:val="00810FAD"/>
    <w:rsid w:val="00811111"/>
    <w:rsid w:val="008115CC"/>
    <w:rsid w:val="0081165C"/>
    <w:rsid w:val="00811884"/>
    <w:rsid w:val="00811D7F"/>
    <w:rsid w:val="00811EAF"/>
    <w:rsid w:val="0081339B"/>
    <w:rsid w:val="008149BD"/>
    <w:rsid w:val="00814A98"/>
    <w:rsid w:val="00814ED9"/>
    <w:rsid w:val="00815692"/>
    <w:rsid w:val="00815C5B"/>
    <w:rsid w:val="008167B3"/>
    <w:rsid w:val="00817D78"/>
    <w:rsid w:val="00817F48"/>
    <w:rsid w:val="008203BE"/>
    <w:rsid w:val="008204CD"/>
    <w:rsid w:val="008207F1"/>
    <w:rsid w:val="008209BF"/>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0C8"/>
    <w:rsid w:val="00825128"/>
    <w:rsid w:val="00825364"/>
    <w:rsid w:val="00825BAE"/>
    <w:rsid w:val="00825C56"/>
    <w:rsid w:val="00825C98"/>
    <w:rsid w:val="00825D81"/>
    <w:rsid w:val="00825F25"/>
    <w:rsid w:val="0082631D"/>
    <w:rsid w:val="00826734"/>
    <w:rsid w:val="00826DD9"/>
    <w:rsid w:val="008278B6"/>
    <w:rsid w:val="0083003B"/>
    <w:rsid w:val="008309A3"/>
    <w:rsid w:val="00830E3C"/>
    <w:rsid w:val="008310E4"/>
    <w:rsid w:val="0083199F"/>
    <w:rsid w:val="00831DDE"/>
    <w:rsid w:val="00831F29"/>
    <w:rsid w:val="0083250A"/>
    <w:rsid w:val="00833437"/>
    <w:rsid w:val="008335AE"/>
    <w:rsid w:val="00833607"/>
    <w:rsid w:val="00833734"/>
    <w:rsid w:val="00833C81"/>
    <w:rsid w:val="00833E2F"/>
    <w:rsid w:val="00834460"/>
    <w:rsid w:val="008345D9"/>
    <w:rsid w:val="00834861"/>
    <w:rsid w:val="00834A46"/>
    <w:rsid w:val="00834AE7"/>
    <w:rsid w:val="008356EF"/>
    <w:rsid w:val="008358CE"/>
    <w:rsid w:val="00836ABB"/>
    <w:rsid w:val="00836B87"/>
    <w:rsid w:val="00836BDC"/>
    <w:rsid w:val="00836F58"/>
    <w:rsid w:val="00836F7D"/>
    <w:rsid w:val="00837011"/>
    <w:rsid w:val="0083797E"/>
    <w:rsid w:val="00841519"/>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579E3"/>
    <w:rsid w:val="00860787"/>
    <w:rsid w:val="00860986"/>
    <w:rsid w:val="00860B57"/>
    <w:rsid w:val="008613FA"/>
    <w:rsid w:val="00862CF7"/>
    <w:rsid w:val="00863105"/>
    <w:rsid w:val="008632DA"/>
    <w:rsid w:val="00863361"/>
    <w:rsid w:val="00863C49"/>
    <w:rsid w:val="00864B95"/>
    <w:rsid w:val="00864DA4"/>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87FC2"/>
    <w:rsid w:val="008900A2"/>
    <w:rsid w:val="00890772"/>
    <w:rsid w:val="00890A5A"/>
    <w:rsid w:val="00891264"/>
    <w:rsid w:val="00891585"/>
    <w:rsid w:val="008916D3"/>
    <w:rsid w:val="00891B74"/>
    <w:rsid w:val="0089219D"/>
    <w:rsid w:val="008928BC"/>
    <w:rsid w:val="00892934"/>
    <w:rsid w:val="00892B5F"/>
    <w:rsid w:val="008935D1"/>
    <w:rsid w:val="008936CD"/>
    <w:rsid w:val="00893B60"/>
    <w:rsid w:val="00893B87"/>
    <w:rsid w:val="00893D89"/>
    <w:rsid w:val="0089476B"/>
    <w:rsid w:val="008948C2"/>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56A"/>
    <w:rsid w:val="008B75B9"/>
    <w:rsid w:val="008B77B0"/>
    <w:rsid w:val="008C09EB"/>
    <w:rsid w:val="008C15E1"/>
    <w:rsid w:val="008C178D"/>
    <w:rsid w:val="008C1912"/>
    <w:rsid w:val="008C19DE"/>
    <w:rsid w:val="008C2186"/>
    <w:rsid w:val="008C22E1"/>
    <w:rsid w:val="008C24DA"/>
    <w:rsid w:val="008C2CF1"/>
    <w:rsid w:val="008C323E"/>
    <w:rsid w:val="008C39BB"/>
    <w:rsid w:val="008C40F0"/>
    <w:rsid w:val="008C410A"/>
    <w:rsid w:val="008C58B8"/>
    <w:rsid w:val="008C5978"/>
    <w:rsid w:val="008C6516"/>
    <w:rsid w:val="008C6B26"/>
    <w:rsid w:val="008C715E"/>
    <w:rsid w:val="008C7185"/>
    <w:rsid w:val="008D0DAD"/>
    <w:rsid w:val="008D1338"/>
    <w:rsid w:val="008D1B7C"/>
    <w:rsid w:val="008D1BF1"/>
    <w:rsid w:val="008D1C21"/>
    <w:rsid w:val="008D1CB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575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5F3"/>
    <w:rsid w:val="008F0D47"/>
    <w:rsid w:val="008F1284"/>
    <w:rsid w:val="008F1678"/>
    <w:rsid w:val="008F1ADD"/>
    <w:rsid w:val="008F2B28"/>
    <w:rsid w:val="008F3924"/>
    <w:rsid w:val="008F3F34"/>
    <w:rsid w:val="008F3FA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588"/>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9DE"/>
    <w:rsid w:val="00910AFF"/>
    <w:rsid w:val="009111E4"/>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2AB3"/>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17A"/>
    <w:rsid w:val="009412A4"/>
    <w:rsid w:val="00941435"/>
    <w:rsid w:val="00941720"/>
    <w:rsid w:val="00941ADB"/>
    <w:rsid w:val="00941D0D"/>
    <w:rsid w:val="009421FD"/>
    <w:rsid w:val="00942696"/>
    <w:rsid w:val="009426A7"/>
    <w:rsid w:val="00942AB7"/>
    <w:rsid w:val="00942D1E"/>
    <w:rsid w:val="00944124"/>
    <w:rsid w:val="00944B62"/>
    <w:rsid w:val="00945637"/>
    <w:rsid w:val="009459C9"/>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3D7A"/>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3C0"/>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0D7"/>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7F"/>
    <w:rsid w:val="009962C9"/>
    <w:rsid w:val="00996658"/>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1803"/>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0F03"/>
    <w:rsid w:val="009D1CE4"/>
    <w:rsid w:val="009D2283"/>
    <w:rsid w:val="009D2729"/>
    <w:rsid w:val="009D29AD"/>
    <w:rsid w:val="009D3196"/>
    <w:rsid w:val="009D3557"/>
    <w:rsid w:val="009D3D5A"/>
    <w:rsid w:val="009D4302"/>
    <w:rsid w:val="009D44B2"/>
    <w:rsid w:val="009D46FD"/>
    <w:rsid w:val="009D47BA"/>
    <w:rsid w:val="009D510E"/>
    <w:rsid w:val="009D55C4"/>
    <w:rsid w:val="009D60D8"/>
    <w:rsid w:val="009D6311"/>
    <w:rsid w:val="009D6405"/>
    <w:rsid w:val="009D6408"/>
    <w:rsid w:val="009D65E8"/>
    <w:rsid w:val="009D6641"/>
    <w:rsid w:val="009D66B7"/>
    <w:rsid w:val="009D66F4"/>
    <w:rsid w:val="009D7067"/>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775"/>
    <w:rsid w:val="009E7A21"/>
    <w:rsid w:val="009F0126"/>
    <w:rsid w:val="009F02B1"/>
    <w:rsid w:val="009F050F"/>
    <w:rsid w:val="009F09C1"/>
    <w:rsid w:val="009F0AFD"/>
    <w:rsid w:val="009F0F46"/>
    <w:rsid w:val="009F1785"/>
    <w:rsid w:val="009F193B"/>
    <w:rsid w:val="009F227B"/>
    <w:rsid w:val="009F2B6A"/>
    <w:rsid w:val="009F3D87"/>
    <w:rsid w:val="009F46E8"/>
    <w:rsid w:val="009F4CFF"/>
    <w:rsid w:val="009F5A15"/>
    <w:rsid w:val="009F6437"/>
    <w:rsid w:val="009F6DFC"/>
    <w:rsid w:val="009F7762"/>
    <w:rsid w:val="009F77D3"/>
    <w:rsid w:val="009F78C2"/>
    <w:rsid w:val="009F7D66"/>
    <w:rsid w:val="00A0044C"/>
    <w:rsid w:val="00A0091A"/>
    <w:rsid w:val="00A00F75"/>
    <w:rsid w:val="00A0131B"/>
    <w:rsid w:val="00A01AE5"/>
    <w:rsid w:val="00A01E6A"/>
    <w:rsid w:val="00A01F46"/>
    <w:rsid w:val="00A02274"/>
    <w:rsid w:val="00A026CA"/>
    <w:rsid w:val="00A02837"/>
    <w:rsid w:val="00A036BA"/>
    <w:rsid w:val="00A03C77"/>
    <w:rsid w:val="00A0403A"/>
    <w:rsid w:val="00A040AC"/>
    <w:rsid w:val="00A043E3"/>
    <w:rsid w:val="00A04A3D"/>
    <w:rsid w:val="00A0574A"/>
    <w:rsid w:val="00A05C6C"/>
    <w:rsid w:val="00A05FC1"/>
    <w:rsid w:val="00A067F1"/>
    <w:rsid w:val="00A06B2E"/>
    <w:rsid w:val="00A078AA"/>
    <w:rsid w:val="00A07C3C"/>
    <w:rsid w:val="00A10156"/>
    <w:rsid w:val="00A10A6D"/>
    <w:rsid w:val="00A10CB1"/>
    <w:rsid w:val="00A111E1"/>
    <w:rsid w:val="00A11F8F"/>
    <w:rsid w:val="00A129F6"/>
    <w:rsid w:val="00A133CC"/>
    <w:rsid w:val="00A138C9"/>
    <w:rsid w:val="00A13DCB"/>
    <w:rsid w:val="00A13EC0"/>
    <w:rsid w:val="00A15067"/>
    <w:rsid w:val="00A155CB"/>
    <w:rsid w:val="00A16419"/>
    <w:rsid w:val="00A167FB"/>
    <w:rsid w:val="00A1729F"/>
    <w:rsid w:val="00A17410"/>
    <w:rsid w:val="00A2024B"/>
    <w:rsid w:val="00A20C13"/>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BE2"/>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94D"/>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CE5"/>
    <w:rsid w:val="00A54DED"/>
    <w:rsid w:val="00A559F4"/>
    <w:rsid w:val="00A55EBB"/>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A34"/>
    <w:rsid w:val="00A63B8B"/>
    <w:rsid w:val="00A63CFD"/>
    <w:rsid w:val="00A64548"/>
    <w:rsid w:val="00A647D2"/>
    <w:rsid w:val="00A6589A"/>
    <w:rsid w:val="00A65CD4"/>
    <w:rsid w:val="00A6613C"/>
    <w:rsid w:val="00A662EC"/>
    <w:rsid w:val="00A66510"/>
    <w:rsid w:val="00A67187"/>
    <w:rsid w:val="00A67EC3"/>
    <w:rsid w:val="00A7030F"/>
    <w:rsid w:val="00A70B8D"/>
    <w:rsid w:val="00A70C69"/>
    <w:rsid w:val="00A710D4"/>
    <w:rsid w:val="00A71116"/>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2D"/>
    <w:rsid w:val="00A8046C"/>
    <w:rsid w:val="00A807C1"/>
    <w:rsid w:val="00A808E7"/>
    <w:rsid w:val="00A80B36"/>
    <w:rsid w:val="00A80DD0"/>
    <w:rsid w:val="00A80ED2"/>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794"/>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0FE3"/>
    <w:rsid w:val="00AB1143"/>
    <w:rsid w:val="00AB1FCC"/>
    <w:rsid w:val="00AB2409"/>
    <w:rsid w:val="00AB2452"/>
    <w:rsid w:val="00AB290F"/>
    <w:rsid w:val="00AB35C3"/>
    <w:rsid w:val="00AB493B"/>
    <w:rsid w:val="00AB4AE6"/>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6FBE"/>
    <w:rsid w:val="00AC70B0"/>
    <w:rsid w:val="00AC7460"/>
    <w:rsid w:val="00AD0C33"/>
    <w:rsid w:val="00AD0E0E"/>
    <w:rsid w:val="00AD0E18"/>
    <w:rsid w:val="00AD1227"/>
    <w:rsid w:val="00AD12FB"/>
    <w:rsid w:val="00AD144C"/>
    <w:rsid w:val="00AD18C6"/>
    <w:rsid w:val="00AD1AB8"/>
    <w:rsid w:val="00AD20CE"/>
    <w:rsid w:val="00AD226B"/>
    <w:rsid w:val="00AD2A64"/>
    <w:rsid w:val="00AD3162"/>
    <w:rsid w:val="00AD3CAD"/>
    <w:rsid w:val="00AD46E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290"/>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3AA"/>
    <w:rsid w:val="00AE74C2"/>
    <w:rsid w:val="00AE79C1"/>
    <w:rsid w:val="00AF00BB"/>
    <w:rsid w:val="00AF02F9"/>
    <w:rsid w:val="00AF039E"/>
    <w:rsid w:val="00AF0AEA"/>
    <w:rsid w:val="00AF1285"/>
    <w:rsid w:val="00AF169F"/>
    <w:rsid w:val="00AF2226"/>
    <w:rsid w:val="00AF2467"/>
    <w:rsid w:val="00AF29BF"/>
    <w:rsid w:val="00AF2F89"/>
    <w:rsid w:val="00AF33F9"/>
    <w:rsid w:val="00AF3873"/>
    <w:rsid w:val="00AF43A8"/>
    <w:rsid w:val="00AF45B7"/>
    <w:rsid w:val="00AF5C0F"/>
    <w:rsid w:val="00AF63DA"/>
    <w:rsid w:val="00AF7CF9"/>
    <w:rsid w:val="00AF7EBA"/>
    <w:rsid w:val="00B0019B"/>
    <w:rsid w:val="00B007B6"/>
    <w:rsid w:val="00B00DF2"/>
    <w:rsid w:val="00B013AE"/>
    <w:rsid w:val="00B016E1"/>
    <w:rsid w:val="00B01737"/>
    <w:rsid w:val="00B0186B"/>
    <w:rsid w:val="00B0191E"/>
    <w:rsid w:val="00B01C9A"/>
    <w:rsid w:val="00B02D71"/>
    <w:rsid w:val="00B03208"/>
    <w:rsid w:val="00B03553"/>
    <w:rsid w:val="00B03592"/>
    <w:rsid w:val="00B036A3"/>
    <w:rsid w:val="00B0389D"/>
    <w:rsid w:val="00B03A67"/>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208"/>
    <w:rsid w:val="00B12B6B"/>
    <w:rsid w:val="00B12DF5"/>
    <w:rsid w:val="00B12F00"/>
    <w:rsid w:val="00B13CF8"/>
    <w:rsid w:val="00B14F9D"/>
    <w:rsid w:val="00B1513F"/>
    <w:rsid w:val="00B15201"/>
    <w:rsid w:val="00B1555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119"/>
    <w:rsid w:val="00B24221"/>
    <w:rsid w:val="00B2469E"/>
    <w:rsid w:val="00B24762"/>
    <w:rsid w:val="00B24D5A"/>
    <w:rsid w:val="00B24EA4"/>
    <w:rsid w:val="00B253AB"/>
    <w:rsid w:val="00B25719"/>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29D"/>
    <w:rsid w:val="00B43347"/>
    <w:rsid w:val="00B435DA"/>
    <w:rsid w:val="00B43E31"/>
    <w:rsid w:val="00B449A9"/>
    <w:rsid w:val="00B44A60"/>
    <w:rsid w:val="00B44FEF"/>
    <w:rsid w:val="00B45015"/>
    <w:rsid w:val="00B4536A"/>
    <w:rsid w:val="00B4715C"/>
    <w:rsid w:val="00B473AA"/>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090"/>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510"/>
    <w:rsid w:val="00B65687"/>
    <w:rsid w:val="00B657C7"/>
    <w:rsid w:val="00B65AAE"/>
    <w:rsid w:val="00B66066"/>
    <w:rsid w:val="00B66384"/>
    <w:rsid w:val="00B6669E"/>
    <w:rsid w:val="00B678C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152"/>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0DE"/>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7CD"/>
    <w:rsid w:val="00BB7832"/>
    <w:rsid w:val="00BB7B33"/>
    <w:rsid w:val="00BB7EA7"/>
    <w:rsid w:val="00BC15FA"/>
    <w:rsid w:val="00BC2158"/>
    <w:rsid w:val="00BC21A5"/>
    <w:rsid w:val="00BC21EE"/>
    <w:rsid w:val="00BC2762"/>
    <w:rsid w:val="00BC2E2D"/>
    <w:rsid w:val="00BC330C"/>
    <w:rsid w:val="00BC3759"/>
    <w:rsid w:val="00BC3841"/>
    <w:rsid w:val="00BC401B"/>
    <w:rsid w:val="00BC5104"/>
    <w:rsid w:val="00BC5111"/>
    <w:rsid w:val="00BC5AA7"/>
    <w:rsid w:val="00BC655E"/>
    <w:rsid w:val="00BC6642"/>
    <w:rsid w:val="00BC6E7E"/>
    <w:rsid w:val="00BC78C6"/>
    <w:rsid w:val="00BC7F1F"/>
    <w:rsid w:val="00BD01C0"/>
    <w:rsid w:val="00BD0600"/>
    <w:rsid w:val="00BD1E46"/>
    <w:rsid w:val="00BD20A2"/>
    <w:rsid w:val="00BD2108"/>
    <w:rsid w:val="00BD2162"/>
    <w:rsid w:val="00BD2E2A"/>
    <w:rsid w:val="00BD3799"/>
    <w:rsid w:val="00BD3AA1"/>
    <w:rsid w:val="00BD3D47"/>
    <w:rsid w:val="00BD3DA0"/>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14B"/>
    <w:rsid w:val="00BE29B1"/>
    <w:rsid w:val="00BE3420"/>
    <w:rsid w:val="00BE34FB"/>
    <w:rsid w:val="00BE422E"/>
    <w:rsid w:val="00BE4808"/>
    <w:rsid w:val="00BE484A"/>
    <w:rsid w:val="00BE4934"/>
    <w:rsid w:val="00BE4C2A"/>
    <w:rsid w:val="00BE4ED4"/>
    <w:rsid w:val="00BE55B5"/>
    <w:rsid w:val="00BE5682"/>
    <w:rsid w:val="00BE5980"/>
    <w:rsid w:val="00BE5A97"/>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50F"/>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4E70"/>
    <w:rsid w:val="00C05674"/>
    <w:rsid w:val="00C0576C"/>
    <w:rsid w:val="00C05E55"/>
    <w:rsid w:val="00C0608B"/>
    <w:rsid w:val="00C06296"/>
    <w:rsid w:val="00C06C4E"/>
    <w:rsid w:val="00C074F1"/>
    <w:rsid w:val="00C07FCC"/>
    <w:rsid w:val="00C10153"/>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E9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6FA"/>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3041"/>
    <w:rsid w:val="00C33566"/>
    <w:rsid w:val="00C34364"/>
    <w:rsid w:val="00C34BA3"/>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9CC"/>
    <w:rsid w:val="00C51A13"/>
    <w:rsid w:val="00C52652"/>
    <w:rsid w:val="00C527DC"/>
    <w:rsid w:val="00C52AC7"/>
    <w:rsid w:val="00C52E34"/>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C23"/>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A6A"/>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506"/>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53"/>
    <w:rsid w:val="00CA270E"/>
    <w:rsid w:val="00CA31FD"/>
    <w:rsid w:val="00CA34AB"/>
    <w:rsid w:val="00CA35E2"/>
    <w:rsid w:val="00CA3D58"/>
    <w:rsid w:val="00CA4755"/>
    <w:rsid w:val="00CA4C9B"/>
    <w:rsid w:val="00CA5681"/>
    <w:rsid w:val="00CA605A"/>
    <w:rsid w:val="00CA6665"/>
    <w:rsid w:val="00CA756D"/>
    <w:rsid w:val="00CA75E5"/>
    <w:rsid w:val="00CA7750"/>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44F"/>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38"/>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1C5"/>
    <w:rsid w:val="00CE04BA"/>
    <w:rsid w:val="00CE0709"/>
    <w:rsid w:val="00CE08EE"/>
    <w:rsid w:val="00CE0B54"/>
    <w:rsid w:val="00CE0D5E"/>
    <w:rsid w:val="00CE1094"/>
    <w:rsid w:val="00CE192C"/>
    <w:rsid w:val="00CE1E58"/>
    <w:rsid w:val="00CE242A"/>
    <w:rsid w:val="00CE24CB"/>
    <w:rsid w:val="00CE2859"/>
    <w:rsid w:val="00CE3522"/>
    <w:rsid w:val="00CE39B1"/>
    <w:rsid w:val="00CE3A00"/>
    <w:rsid w:val="00CE40EA"/>
    <w:rsid w:val="00CE4126"/>
    <w:rsid w:val="00CE43C0"/>
    <w:rsid w:val="00CE4526"/>
    <w:rsid w:val="00CE47DC"/>
    <w:rsid w:val="00CE4866"/>
    <w:rsid w:val="00CE4BBE"/>
    <w:rsid w:val="00CE4E30"/>
    <w:rsid w:val="00CE5473"/>
    <w:rsid w:val="00CE55EF"/>
    <w:rsid w:val="00CE63C6"/>
    <w:rsid w:val="00CE6507"/>
    <w:rsid w:val="00CE70F1"/>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69D4"/>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3809"/>
    <w:rsid w:val="00D0419A"/>
    <w:rsid w:val="00D043FA"/>
    <w:rsid w:val="00D045E5"/>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112"/>
    <w:rsid w:val="00D12557"/>
    <w:rsid w:val="00D128C2"/>
    <w:rsid w:val="00D139DF"/>
    <w:rsid w:val="00D14429"/>
    <w:rsid w:val="00D146F2"/>
    <w:rsid w:val="00D1480E"/>
    <w:rsid w:val="00D14971"/>
    <w:rsid w:val="00D1498B"/>
    <w:rsid w:val="00D149AE"/>
    <w:rsid w:val="00D14CFA"/>
    <w:rsid w:val="00D15806"/>
    <w:rsid w:val="00D1593A"/>
    <w:rsid w:val="00D164C6"/>
    <w:rsid w:val="00D1676F"/>
    <w:rsid w:val="00D16796"/>
    <w:rsid w:val="00D16B23"/>
    <w:rsid w:val="00D17231"/>
    <w:rsid w:val="00D173A6"/>
    <w:rsid w:val="00D200A6"/>
    <w:rsid w:val="00D20519"/>
    <w:rsid w:val="00D207E4"/>
    <w:rsid w:val="00D209E0"/>
    <w:rsid w:val="00D20D9F"/>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6A2"/>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39A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C9C"/>
    <w:rsid w:val="00D64E5E"/>
    <w:rsid w:val="00D65BA8"/>
    <w:rsid w:val="00D65D4C"/>
    <w:rsid w:val="00D65F1F"/>
    <w:rsid w:val="00D6605C"/>
    <w:rsid w:val="00D666F2"/>
    <w:rsid w:val="00D67582"/>
    <w:rsid w:val="00D67A8F"/>
    <w:rsid w:val="00D70678"/>
    <w:rsid w:val="00D70A08"/>
    <w:rsid w:val="00D70A68"/>
    <w:rsid w:val="00D70C56"/>
    <w:rsid w:val="00D71078"/>
    <w:rsid w:val="00D712E0"/>
    <w:rsid w:val="00D71834"/>
    <w:rsid w:val="00D72199"/>
    <w:rsid w:val="00D722E4"/>
    <w:rsid w:val="00D72741"/>
    <w:rsid w:val="00D7286C"/>
    <w:rsid w:val="00D73080"/>
    <w:rsid w:val="00D734CE"/>
    <w:rsid w:val="00D73704"/>
    <w:rsid w:val="00D73733"/>
    <w:rsid w:val="00D73D54"/>
    <w:rsid w:val="00D73F9C"/>
    <w:rsid w:val="00D7430F"/>
    <w:rsid w:val="00D743A6"/>
    <w:rsid w:val="00D743FC"/>
    <w:rsid w:val="00D746D5"/>
    <w:rsid w:val="00D74E04"/>
    <w:rsid w:val="00D74F08"/>
    <w:rsid w:val="00D752AA"/>
    <w:rsid w:val="00D7558A"/>
    <w:rsid w:val="00D7567F"/>
    <w:rsid w:val="00D757F0"/>
    <w:rsid w:val="00D7589B"/>
    <w:rsid w:val="00D759DF"/>
    <w:rsid w:val="00D75E8F"/>
    <w:rsid w:val="00D761EB"/>
    <w:rsid w:val="00D76460"/>
    <w:rsid w:val="00D76AF3"/>
    <w:rsid w:val="00D76C2B"/>
    <w:rsid w:val="00D77129"/>
    <w:rsid w:val="00D77258"/>
    <w:rsid w:val="00D773DA"/>
    <w:rsid w:val="00D77A81"/>
    <w:rsid w:val="00D77ABA"/>
    <w:rsid w:val="00D77FA3"/>
    <w:rsid w:val="00D8010A"/>
    <w:rsid w:val="00D8034A"/>
    <w:rsid w:val="00D8085C"/>
    <w:rsid w:val="00D8098F"/>
    <w:rsid w:val="00D80FF4"/>
    <w:rsid w:val="00D81169"/>
    <w:rsid w:val="00D81E66"/>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821"/>
    <w:rsid w:val="00D87E8B"/>
    <w:rsid w:val="00D9025E"/>
    <w:rsid w:val="00D90637"/>
    <w:rsid w:val="00D91811"/>
    <w:rsid w:val="00D92405"/>
    <w:rsid w:val="00D92BBE"/>
    <w:rsid w:val="00D93445"/>
    <w:rsid w:val="00D93A0F"/>
    <w:rsid w:val="00D93DD4"/>
    <w:rsid w:val="00D93E44"/>
    <w:rsid w:val="00D9409B"/>
    <w:rsid w:val="00D9415C"/>
    <w:rsid w:val="00D9419E"/>
    <w:rsid w:val="00D9431B"/>
    <w:rsid w:val="00D94C10"/>
    <w:rsid w:val="00D94CF6"/>
    <w:rsid w:val="00D95982"/>
    <w:rsid w:val="00D964D5"/>
    <w:rsid w:val="00D967C8"/>
    <w:rsid w:val="00D96D73"/>
    <w:rsid w:val="00D9716A"/>
    <w:rsid w:val="00D97B36"/>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CAE"/>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194"/>
    <w:rsid w:val="00DC22E1"/>
    <w:rsid w:val="00DC27D7"/>
    <w:rsid w:val="00DC289C"/>
    <w:rsid w:val="00DC2AA2"/>
    <w:rsid w:val="00DC3C42"/>
    <w:rsid w:val="00DC447A"/>
    <w:rsid w:val="00DC44C8"/>
    <w:rsid w:val="00DC4B5F"/>
    <w:rsid w:val="00DC51C4"/>
    <w:rsid w:val="00DC5354"/>
    <w:rsid w:val="00DC6113"/>
    <w:rsid w:val="00DC6B54"/>
    <w:rsid w:val="00DC703D"/>
    <w:rsid w:val="00DC70A4"/>
    <w:rsid w:val="00DC7148"/>
    <w:rsid w:val="00DD0291"/>
    <w:rsid w:val="00DD03B9"/>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4E"/>
    <w:rsid w:val="00DE5261"/>
    <w:rsid w:val="00DE52E5"/>
    <w:rsid w:val="00DE56B2"/>
    <w:rsid w:val="00DE5978"/>
    <w:rsid w:val="00DE5C38"/>
    <w:rsid w:val="00DE640B"/>
    <w:rsid w:val="00DE6DA4"/>
    <w:rsid w:val="00DE7787"/>
    <w:rsid w:val="00DE7E37"/>
    <w:rsid w:val="00DE7E98"/>
    <w:rsid w:val="00DE7F7A"/>
    <w:rsid w:val="00DF0186"/>
    <w:rsid w:val="00DF032F"/>
    <w:rsid w:val="00DF06BA"/>
    <w:rsid w:val="00DF0AC6"/>
    <w:rsid w:val="00DF0F31"/>
    <w:rsid w:val="00DF146E"/>
    <w:rsid w:val="00DF15B6"/>
    <w:rsid w:val="00DF1791"/>
    <w:rsid w:val="00DF3DD5"/>
    <w:rsid w:val="00DF402B"/>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B1D"/>
    <w:rsid w:val="00E03097"/>
    <w:rsid w:val="00E031F6"/>
    <w:rsid w:val="00E03593"/>
    <w:rsid w:val="00E04A03"/>
    <w:rsid w:val="00E04A65"/>
    <w:rsid w:val="00E04DB4"/>
    <w:rsid w:val="00E0518F"/>
    <w:rsid w:val="00E0522D"/>
    <w:rsid w:val="00E052E0"/>
    <w:rsid w:val="00E0541F"/>
    <w:rsid w:val="00E0562E"/>
    <w:rsid w:val="00E0576C"/>
    <w:rsid w:val="00E05B75"/>
    <w:rsid w:val="00E05CF0"/>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4DA8"/>
    <w:rsid w:val="00E154C1"/>
    <w:rsid w:val="00E15528"/>
    <w:rsid w:val="00E15594"/>
    <w:rsid w:val="00E15728"/>
    <w:rsid w:val="00E15858"/>
    <w:rsid w:val="00E15B37"/>
    <w:rsid w:val="00E15C9D"/>
    <w:rsid w:val="00E15FD0"/>
    <w:rsid w:val="00E164B9"/>
    <w:rsid w:val="00E164C2"/>
    <w:rsid w:val="00E17A64"/>
    <w:rsid w:val="00E17D5B"/>
    <w:rsid w:val="00E20463"/>
    <w:rsid w:val="00E21CDE"/>
    <w:rsid w:val="00E21CF2"/>
    <w:rsid w:val="00E21F02"/>
    <w:rsid w:val="00E224F8"/>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A49"/>
    <w:rsid w:val="00E31D84"/>
    <w:rsid w:val="00E31EEB"/>
    <w:rsid w:val="00E324DF"/>
    <w:rsid w:val="00E326C3"/>
    <w:rsid w:val="00E332B1"/>
    <w:rsid w:val="00E34810"/>
    <w:rsid w:val="00E34909"/>
    <w:rsid w:val="00E34AE8"/>
    <w:rsid w:val="00E35A29"/>
    <w:rsid w:val="00E36366"/>
    <w:rsid w:val="00E37672"/>
    <w:rsid w:val="00E37A81"/>
    <w:rsid w:val="00E40910"/>
    <w:rsid w:val="00E40A47"/>
    <w:rsid w:val="00E40A74"/>
    <w:rsid w:val="00E40E55"/>
    <w:rsid w:val="00E410BA"/>
    <w:rsid w:val="00E4212A"/>
    <w:rsid w:val="00E4263F"/>
    <w:rsid w:val="00E42932"/>
    <w:rsid w:val="00E4298A"/>
    <w:rsid w:val="00E42FB1"/>
    <w:rsid w:val="00E43382"/>
    <w:rsid w:val="00E434BA"/>
    <w:rsid w:val="00E438C5"/>
    <w:rsid w:val="00E43CC0"/>
    <w:rsid w:val="00E43EAB"/>
    <w:rsid w:val="00E43EBE"/>
    <w:rsid w:val="00E43FFA"/>
    <w:rsid w:val="00E44192"/>
    <w:rsid w:val="00E4434C"/>
    <w:rsid w:val="00E4438F"/>
    <w:rsid w:val="00E44FC4"/>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162D"/>
    <w:rsid w:val="00E5260F"/>
    <w:rsid w:val="00E53081"/>
    <w:rsid w:val="00E5320A"/>
    <w:rsid w:val="00E5332D"/>
    <w:rsid w:val="00E53B1A"/>
    <w:rsid w:val="00E53CFB"/>
    <w:rsid w:val="00E53DC3"/>
    <w:rsid w:val="00E546A6"/>
    <w:rsid w:val="00E549A9"/>
    <w:rsid w:val="00E54BD4"/>
    <w:rsid w:val="00E54D21"/>
    <w:rsid w:val="00E54F35"/>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BCB"/>
    <w:rsid w:val="00E65C0D"/>
    <w:rsid w:val="00E65C1A"/>
    <w:rsid w:val="00E65F33"/>
    <w:rsid w:val="00E66160"/>
    <w:rsid w:val="00E66BB3"/>
    <w:rsid w:val="00E67F60"/>
    <w:rsid w:val="00E67FFA"/>
    <w:rsid w:val="00E7067E"/>
    <w:rsid w:val="00E70787"/>
    <w:rsid w:val="00E71C13"/>
    <w:rsid w:val="00E7219F"/>
    <w:rsid w:val="00E72235"/>
    <w:rsid w:val="00E7280A"/>
    <w:rsid w:val="00E72A27"/>
    <w:rsid w:val="00E7346C"/>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10B"/>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A98"/>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5BF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6C"/>
    <w:rsid w:val="00EC78A1"/>
    <w:rsid w:val="00EC7EB4"/>
    <w:rsid w:val="00EC7F2E"/>
    <w:rsid w:val="00ED01C8"/>
    <w:rsid w:val="00ED042F"/>
    <w:rsid w:val="00ED09D6"/>
    <w:rsid w:val="00ED0BCA"/>
    <w:rsid w:val="00ED1FFB"/>
    <w:rsid w:val="00ED21C2"/>
    <w:rsid w:val="00ED2A4C"/>
    <w:rsid w:val="00ED2BB3"/>
    <w:rsid w:val="00ED2D2D"/>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49B4"/>
    <w:rsid w:val="00EF5A32"/>
    <w:rsid w:val="00EF5B80"/>
    <w:rsid w:val="00EF6954"/>
    <w:rsid w:val="00EF7B81"/>
    <w:rsid w:val="00F00336"/>
    <w:rsid w:val="00F00766"/>
    <w:rsid w:val="00F009A3"/>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6EFC"/>
    <w:rsid w:val="00F075CB"/>
    <w:rsid w:val="00F07730"/>
    <w:rsid w:val="00F10C10"/>
    <w:rsid w:val="00F10F1C"/>
    <w:rsid w:val="00F1117A"/>
    <w:rsid w:val="00F11A01"/>
    <w:rsid w:val="00F120C5"/>
    <w:rsid w:val="00F12181"/>
    <w:rsid w:val="00F12720"/>
    <w:rsid w:val="00F12735"/>
    <w:rsid w:val="00F131F1"/>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A91"/>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63"/>
    <w:rsid w:val="00F472A3"/>
    <w:rsid w:val="00F472CD"/>
    <w:rsid w:val="00F476C9"/>
    <w:rsid w:val="00F47A26"/>
    <w:rsid w:val="00F5006C"/>
    <w:rsid w:val="00F50B59"/>
    <w:rsid w:val="00F50CBD"/>
    <w:rsid w:val="00F50F2A"/>
    <w:rsid w:val="00F51760"/>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6CE"/>
    <w:rsid w:val="00F62812"/>
    <w:rsid w:val="00F6282B"/>
    <w:rsid w:val="00F62AFB"/>
    <w:rsid w:val="00F62CD9"/>
    <w:rsid w:val="00F63000"/>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BB4"/>
    <w:rsid w:val="00F66D26"/>
    <w:rsid w:val="00F66E86"/>
    <w:rsid w:val="00F671DB"/>
    <w:rsid w:val="00F6720C"/>
    <w:rsid w:val="00F679DA"/>
    <w:rsid w:val="00F703DB"/>
    <w:rsid w:val="00F703E8"/>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4D"/>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3F1"/>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09"/>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947"/>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237"/>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34"/>
    <w:rsid w:val="00FB5F8E"/>
    <w:rsid w:val="00FB611D"/>
    <w:rsid w:val="00FB66B2"/>
    <w:rsid w:val="00FB6754"/>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5F9"/>
    <w:rsid w:val="00FC2CCC"/>
    <w:rsid w:val="00FC2EC7"/>
    <w:rsid w:val="00FC3A73"/>
    <w:rsid w:val="00FC3AEE"/>
    <w:rsid w:val="00FC3E0D"/>
    <w:rsid w:val="00FC3E4F"/>
    <w:rsid w:val="00FC4107"/>
    <w:rsid w:val="00FC4FE5"/>
    <w:rsid w:val="00FC55E5"/>
    <w:rsid w:val="00FC57BB"/>
    <w:rsid w:val="00FC59C4"/>
    <w:rsid w:val="00FC5E56"/>
    <w:rsid w:val="00FC604E"/>
    <w:rsid w:val="00FC6451"/>
    <w:rsid w:val="00FC6587"/>
    <w:rsid w:val="00FC67F5"/>
    <w:rsid w:val="00FC6FA9"/>
    <w:rsid w:val="00FC7576"/>
    <w:rsid w:val="00FC7BA3"/>
    <w:rsid w:val="00FD0102"/>
    <w:rsid w:val="00FD05D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B26"/>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117"/>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3541"/>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basedOn w:val="Normal"/>
    <w:next w:val="Normal"/>
    <w:link w:val="Heading1Char"/>
    <w:uiPriority w:val="9"/>
    <w:qFormat/>
    <w:rsid w:val="00263541"/>
    <w:pPr>
      <w:keepNext/>
      <w:keepLines/>
      <w:numPr>
        <w:numId w:val="30"/>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263541"/>
    <w:pPr>
      <w:numPr>
        <w:ilvl w:val="1"/>
      </w:numPr>
      <w:spacing w:before="180" w:after="180" w:line="240" w:lineRule="auto"/>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635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354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R4_bullets,列表段落1,—ño’i—Ž,¥¡¡¡¡ì¬º¥¹¥È¶ÎÂä,ÁÐ³ö¶ÎÂä,¥ê¥¹¥È¶ÎÂä,1st level - Bullet List Paragraph,Lettre d'introduction,Paragrafo elenco,Normal bullet 2,numbered"/>
    <w:basedOn w:val="Normal"/>
    <w:link w:val="ListParagraphChar"/>
    <w:uiPriority w:val="34"/>
    <w:qFormat/>
    <w:rsid w:val="007C2235"/>
    <w:pPr>
      <w:ind w:left="720"/>
      <w:contextualSpacing/>
    </w:pPr>
  </w:style>
  <w:style w:type="table" w:styleId="TableGrid">
    <w:name w:val="Table Grid"/>
    <w:basedOn w:val="TableNormal"/>
    <w:uiPriority w:val="59"/>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R4_bullets Char,列表段落1 Char,—ño’i—Ž Char,¥¡¡¡¡ì¬º¥¹¥È¶ÎÂä Char,ÁÐ³ö¶ÎÂä Char,¥ê¥¹¥È¶ÎÂä Char,numbered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rPr>
  </w:style>
  <w:style w:type="character" w:customStyle="1" w:styleId="Heading1Char">
    <w:name w:val="Heading 1 Char"/>
    <w:aliases w:val="H1 Char,h1 Char,Heading 1 3GPP Char"/>
    <w:basedOn w:val="DefaultParagraphFont"/>
    <w:link w:val="Heading1"/>
    <w:uiPriority w:val="9"/>
    <w:rsid w:val="00263541"/>
    <w:rPr>
      <w:rFonts w:asciiTheme="majorHAnsi" w:eastAsiaTheme="majorEastAsia" w:hAnsiTheme="majorHAnsi" w:cstheme="majorBidi"/>
      <w:color w:val="2E74B5" w:themeColor="accent1" w:themeShade="BF"/>
      <w:sz w:val="32"/>
      <w:szCs w:val="32"/>
      <w:lang w:val="en-GB" w:eastAsia="en-US"/>
    </w:rPr>
  </w:style>
  <w:style w:type="paragraph" w:customStyle="1" w:styleId="bullet1">
    <w:name w:val="bullet1"/>
    <w:basedOn w:val="Normal"/>
    <w:link w:val="bullet1Char"/>
    <w:qFormat/>
    <w:rsid w:val="00641A1D"/>
    <w:pPr>
      <w:numPr>
        <w:numId w:val="6"/>
      </w:numPr>
    </w:pPr>
    <w:rPr>
      <w:rFonts w:ascii="Times" w:eastAsia="Batang" w:hAnsi="Times" w:cs="Times New Roman"/>
      <w:sz w:val="20"/>
      <w:szCs w:val="24"/>
    </w:rPr>
  </w:style>
  <w:style w:type="paragraph" w:customStyle="1" w:styleId="bullet2">
    <w:name w:val="bullet2"/>
    <w:basedOn w:val="Normal"/>
    <w:link w:val="bullet2Char"/>
    <w:qFormat/>
    <w:rsid w:val="00641A1D"/>
    <w:pPr>
      <w:numPr>
        <w:ilvl w:val="1"/>
        <w:numId w:val="6"/>
      </w:numPr>
    </w:pPr>
    <w:rPr>
      <w:rFonts w:ascii="Times" w:eastAsia="Batang" w:hAnsi="Times" w:cs="Times New Roman"/>
      <w:sz w:val="20"/>
      <w:szCs w:val="24"/>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cs="Times New Roman"/>
      <w:sz w:val="20"/>
      <w:szCs w:val="24"/>
    </w:rPr>
  </w:style>
  <w:style w:type="paragraph" w:customStyle="1" w:styleId="bullet4">
    <w:name w:val="bullet4"/>
    <w:basedOn w:val="Normal"/>
    <w:qFormat/>
    <w:rsid w:val="00641A1D"/>
    <w:pPr>
      <w:numPr>
        <w:ilvl w:val="3"/>
        <w:numId w:val="6"/>
      </w:numPr>
    </w:pPr>
    <w:rPr>
      <w:rFonts w:ascii="Times" w:eastAsia="Batang" w:hAnsi="Times" w:cs="Times New Roman"/>
      <w:sz w:val="20"/>
      <w:szCs w:val="24"/>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a">
    <w:name w:val="佐藤２"/>
    <w:basedOn w:val="Normal"/>
    <w:uiPriority w:val="99"/>
    <w:qFormat/>
    <w:rsid w:val="00A8042D"/>
    <w:pPr>
      <w:numPr>
        <w:numId w:val="24"/>
      </w:numPr>
      <w:spacing w:after="180"/>
    </w:pPr>
    <w:rPr>
      <w:rFonts w:ascii="Times New Roman" w:eastAsia="MS Gothic" w:hAnsi="Times New Roman" w:cs="Times New Roman"/>
      <w:szCs w:val="20"/>
      <w:lang w:eastAsia="ja-JP"/>
    </w:rPr>
  </w:style>
  <w:style w:type="character" w:customStyle="1" w:styleId="Heading2Char">
    <w:name w:val="Heading 2 Char"/>
    <w:aliases w:val="H2 Char,h2 Char,DO NOT USE_h2 Char,h21 Char,Heading 2 3GPP Char"/>
    <w:link w:val="Heading2"/>
    <w:rsid w:val="00263541"/>
    <w:rPr>
      <w:rFonts w:ascii="Arial" w:eastAsia="PMingLiU" w:hAnsi="Arial"/>
      <w:sz w:val="32"/>
      <w:lang w:val="en-GB" w:eastAsia="en-US"/>
    </w:rPr>
  </w:style>
  <w:style w:type="paragraph" w:styleId="EndnoteText">
    <w:name w:val="endnote text"/>
    <w:basedOn w:val="Normal"/>
    <w:link w:val="EndnoteTextChar"/>
    <w:rsid w:val="0038555E"/>
    <w:rPr>
      <w:sz w:val="20"/>
      <w:szCs w:val="20"/>
    </w:rPr>
  </w:style>
  <w:style w:type="character" w:customStyle="1" w:styleId="EndnoteTextChar">
    <w:name w:val="Endnote Text Char"/>
    <w:basedOn w:val="DefaultParagraphFont"/>
    <w:link w:val="EndnoteText"/>
    <w:rsid w:val="0038555E"/>
    <w:rPr>
      <w:rFonts w:asciiTheme="minorHAnsi" w:eastAsiaTheme="minorHAnsi" w:hAnsiTheme="minorHAnsi" w:cstheme="minorBidi"/>
      <w:lang w:val="en-GB" w:eastAsia="en-US"/>
    </w:rPr>
  </w:style>
  <w:style w:type="character" w:styleId="EndnoteReference">
    <w:name w:val="endnote reference"/>
    <w:basedOn w:val="DefaultParagraphFont"/>
    <w:rsid w:val="003855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416055">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8360323">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452789">
      <w:bodyDiv w:val="1"/>
      <w:marLeft w:val="0"/>
      <w:marRight w:val="0"/>
      <w:marTop w:val="0"/>
      <w:marBottom w:val="0"/>
      <w:divBdr>
        <w:top w:val="none" w:sz="0" w:space="0" w:color="auto"/>
        <w:left w:val="none" w:sz="0" w:space="0" w:color="auto"/>
        <w:bottom w:val="none" w:sz="0" w:space="0" w:color="auto"/>
        <w:right w:val="none" w:sz="0" w:space="0" w:color="auto"/>
      </w:divBdr>
      <w:divsChild>
        <w:div w:id="611859869">
          <w:marLeft w:val="1166"/>
          <w:marRight w:val="0"/>
          <w:marTop w:val="9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1607800">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3201D-E17D-4B93-BE42-A9E735AC2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1338</Words>
  <Characters>7630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2021-05-11T14:06:00Z</dcterms:created>
  <dcterms:modified xsi:type="dcterms:W3CDTF">2021-05-11T14:06:00Z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